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D8600" w14:textId="31F7D158" w:rsidR="009E3BC2" w:rsidRPr="005E4D86" w:rsidRDefault="00444672" w:rsidP="001F7476">
      <w:pPr>
        <w:jc w:val="center"/>
        <w:rPr>
          <w:rFonts w:asciiTheme="majorHAnsi" w:hAnsiTheme="majorHAnsi" w:cstheme="majorHAnsi"/>
          <w:b/>
          <w:sz w:val="28"/>
          <w:szCs w:val="28"/>
        </w:rPr>
      </w:pPr>
      <w:r w:rsidRPr="005E4D86">
        <w:rPr>
          <w:rFonts w:asciiTheme="majorHAnsi" w:hAnsiTheme="majorHAnsi" w:cstheme="majorHAnsi"/>
          <w:b/>
          <w:sz w:val="28"/>
          <w:szCs w:val="28"/>
        </w:rPr>
        <w:t>Teacher Training</w:t>
      </w:r>
      <w:r w:rsidR="00A1606F" w:rsidRPr="005E4D86">
        <w:rPr>
          <w:rFonts w:asciiTheme="majorHAnsi" w:hAnsiTheme="majorHAnsi" w:cstheme="majorHAnsi"/>
          <w:b/>
          <w:sz w:val="28"/>
          <w:szCs w:val="28"/>
        </w:rPr>
        <w:t xml:space="preserve"> on the DPR</w:t>
      </w:r>
    </w:p>
    <w:p w14:paraId="75EA73E8" w14:textId="77777777" w:rsidR="001F7476" w:rsidRPr="005E4D86" w:rsidRDefault="001F7476" w:rsidP="001F7476">
      <w:pPr>
        <w:rPr>
          <w:rFonts w:asciiTheme="majorHAnsi" w:hAnsiTheme="majorHAnsi" w:cstheme="majorHAnsi"/>
          <w:sz w:val="22"/>
          <w:szCs w:val="22"/>
        </w:rPr>
      </w:pPr>
    </w:p>
    <w:p w14:paraId="3E6D772E" w14:textId="77777777" w:rsidR="001F7476" w:rsidRPr="005E4D86" w:rsidRDefault="001F7476" w:rsidP="001F7476">
      <w:pPr>
        <w:rPr>
          <w:rFonts w:asciiTheme="majorHAnsi" w:hAnsiTheme="majorHAnsi" w:cstheme="majorHAnsi"/>
          <w:b/>
          <w:sz w:val="22"/>
          <w:szCs w:val="22"/>
        </w:rPr>
      </w:pPr>
      <w:r w:rsidRPr="005E4D86">
        <w:rPr>
          <w:rFonts w:asciiTheme="majorHAnsi" w:hAnsiTheme="majorHAnsi" w:cstheme="majorHAnsi"/>
          <w:b/>
          <w:sz w:val="22"/>
          <w:szCs w:val="22"/>
        </w:rPr>
        <w:t>At the beginning of class</w:t>
      </w:r>
    </w:p>
    <w:p w14:paraId="0881E8C5" w14:textId="77777777" w:rsidR="001F7476" w:rsidRPr="005E4D86" w:rsidRDefault="001F7476" w:rsidP="001F7476">
      <w:pPr>
        <w:pStyle w:val="ListParagraph"/>
        <w:numPr>
          <w:ilvl w:val="0"/>
          <w:numId w:val="3"/>
        </w:numPr>
        <w:ind w:left="450"/>
        <w:rPr>
          <w:rFonts w:asciiTheme="majorHAnsi" w:hAnsiTheme="majorHAnsi" w:cstheme="majorHAnsi"/>
          <w:b/>
          <w:sz w:val="22"/>
          <w:szCs w:val="22"/>
        </w:rPr>
      </w:pPr>
      <w:r w:rsidRPr="005E4D86">
        <w:rPr>
          <w:rFonts w:asciiTheme="majorHAnsi" w:hAnsiTheme="majorHAnsi" w:cstheme="majorHAnsi"/>
          <w:sz w:val="22"/>
          <w:szCs w:val="22"/>
        </w:rPr>
        <w:t>The student brings his or her DPR to each class, and give it to you (the teacher) to score during class.</w:t>
      </w:r>
    </w:p>
    <w:p w14:paraId="7ACB84DC" w14:textId="77777777" w:rsidR="001F7476" w:rsidRPr="005E4D86" w:rsidRDefault="001F7476" w:rsidP="001F7476">
      <w:pPr>
        <w:pStyle w:val="ListParagraph"/>
        <w:numPr>
          <w:ilvl w:val="0"/>
          <w:numId w:val="3"/>
        </w:numPr>
        <w:ind w:left="450"/>
        <w:rPr>
          <w:rFonts w:asciiTheme="majorHAnsi" w:hAnsiTheme="majorHAnsi" w:cstheme="majorHAnsi"/>
          <w:b/>
          <w:sz w:val="22"/>
          <w:szCs w:val="22"/>
        </w:rPr>
      </w:pPr>
      <w:r w:rsidRPr="005E4D86">
        <w:rPr>
          <w:rFonts w:asciiTheme="majorHAnsi" w:hAnsiTheme="majorHAnsi" w:cstheme="majorHAnsi"/>
          <w:sz w:val="22"/>
          <w:szCs w:val="22"/>
        </w:rPr>
        <w:t>If the student doesn’t give you the DPR right away (this may happen when he or she is just starting on the program), you may have to ask him or her for it.</w:t>
      </w:r>
    </w:p>
    <w:p w14:paraId="6CB4EE12" w14:textId="77777777" w:rsidR="001F7476" w:rsidRPr="005E4D86" w:rsidRDefault="001F7476" w:rsidP="001F7476">
      <w:pPr>
        <w:pStyle w:val="ListParagraph"/>
        <w:numPr>
          <w:ilvl w:val="0"/>
          <w:numId w:val="3"/>
        </w:numPr>
        <w:ind w:left="450"/>
        <w:rPr>
          <w:rFonts w:asciiTheme="majorHAnsi" w:hAnsiTheme="majorHAnsi" w:cstheme="majorHAnsi"/>
          <w:b/>
          <w:sz w:val="22"/>
          <w:szCs w:val="22"/>
        </w:rPr>
      </w:pPr>
      <w:r w:rsidRPr="005E4D86">
        <w:rPr>
          <w:rFonts w:asciiTheme="majorHAnsi" w:hAnsiTheme="majorHAnsi" w:cstheme="majorHAnsi"/>
          <w:sz w:val="22"/>
          <w:szCs w:val="22"/>
        </w:rPr>
        <w:t>Be sure to be cheerful and positive with the student.</w:t>
      </w:r>
    </w:p>
    <w:p w14:paraId="741E1602" w14:textId="77777777" w:rsidR="001F7476" w:rsidRPr="005E4D86" w:rsidRDefault="001F7476" w:rsidP="001F7476">
      <w:pPr>
        <w:pStyle w:val="ListParagraph"/>
        <w:numPr>
          <w:ilvl w:val="0"/>
          <w:numId w:val="3"/>
        </w:numPr>
        <w:ind w:left="450"/>
        <w:rPr>
          <w:rFonts w:asciiTheme="majorHAnsi" w:hAnsiTheme="majorHAnsi" w:cstheme="majorHAnsi"/>
          <w:b/>
          <w:sz w:val="22"/>
          <w:szCs w:val="22"/>
        </w:rPr>
      </w:pPr>
      <w:r w:rsidRPr="005E4D86">
        <w:rPr>
          <w:rFonts w:asciiTheme="majorHAnsi" w:hAnsiTheme="majorHAnsi" w:cstheme="majorHAnsi"/>
          <w:sz w:val="22"/>
          <w:szCs w:val="22"/>
        </w:rPr>
        <w:t>Start out by setting the expectation for appropriate behavior. For example, you might say, “Thanks for giving me your Daily Progress Report – looks like you’re all set to go! Remember to work on being responsible, safe, and kind.” Or, if yesterday was a good class for the student you may say, “You’re having a great week – keep it up! Keep trying to be an active learner who keeps hands and feet to self.”</w:t>
      </w:r>
    </w:p>
    <w:p w14:paraId="413F331A" w14:textId="77777777" w:rsidR="00430EA0" w:rsidRPr="005E4D86" w:rsidRDefault="00430EA0" w:rsidP="00430EA0">
      <w:pPr>
        <w:pStyle w:val="ListParagraph"/>
        <w:ind w:left="450"/>
        <w:rPr>
          <w:rFonts w:asciiTheme="majorHAnsi" w:hAnsiTheme="majorHAnsi" w:cstheme="majorHAnsi"/>
          <w:b/>
          <w:sz w:val="22"/>
          <w:szCs w:val="22"/>
        </w:rPr>
      </w:pPr>
    </w:p>
    <w:p w14:paraId="30984756" w14:textId="77777777" w:rsidR="001F7476" w:rsidRPr="005E4D86" w:rsidRDefault="001F7476" w:rsidP="001F7476">
      <w:pPr>
        <w:rPr>
          <w:rFonts w:asciiTheme="majorHAnsi" w:hAnsiTheme="majorHAnsi" w:cstheme="majorHAnsi"/>
          <w:b/>
          <w:sz w:val="22"/>
          <w:szCs w:val="22"/>
        </w:rPr>
      </w:pPr>
      <w:r w:rsidRPr="005E4D86">
        <w:rPr>
          <w:rFonts w:asciiTheme="majorHAnsi" w:hAnsiTheme="majorHAnsi" w:cstheme="majorHAnsi"/>
          <w:b/>
          <w:sz w:val="22"/>
          <w:szCs w:val="22"/>
        </w:rPr>
        <w:t>How to score the DPR</w:t>
      </w:r>
    </w:p>
    <w:p w14:paraId="5CF56E61" w14:textId="77777777" w:rsidR="001F7476" w:rsidRPr="005E4D86" w:rsidRDefault="001F7476" w:rsidP="001F7476">
      <w:pPr>
        <w:pStyle w:val="ListParagraph"/>
        <w:numPr>
          <w:ilvl w:val="0"/>
          <w:numId w:val="4"/>
        </w:numPr>
        <w:ind w:left="450"/>
        <w:rPr>
          <w:rFonts w:asciiTheme="majorHAnsi" w:hAnsiTheme="majorHAnsi" w:cstheme="majorHAnsi"/>
          <w:b/>
          <w:sz w:val="22"/>
          <w:szCs w:val="22"/>
        </w:rPr>
      </w:pPr>
      <w:r w:rsidRPr="005E4D86">
        <w:rPr>
          <w:rFonts w:asciiTheme="majorHAnsi" w:hAnsiTheme="majorHAnsi" w:cstheme="majorHAnsi"/>
          <w:sz w:val="22"/>
          <w:szCs w:val="22"/>
        </w:rPr>
        <w:t>The DPR is quick and easy to score. The numbers on the DPR represent how well the student met behavioral expectations.</w:t>
      </w:r>
    </w:p>
    <w:p w14:paraId="4E986BA9" w14:textId="77777777" w:rsidR="001F7476" w:rsidRPr="005E4D86" w:rsidRDefault="001F7476" w:rsidP="001F7476">
      <w:pPr>
        <w:pStyle w:val="ListParagraph"/>
        <w:numPr>
          <w:ilvl w:val="0"/>
          <w:numId w:val="4"/>
        </w:numPr>
        <w:ind w:left="450"/>
        <w:rPr>
          <w:rFonts w:asciiTheme="majorHAnsi" w:hAnsiTheme="majorHAnsi" w:cstheme="majorHAnsi"/>
          <w:b/>
          <w:sz w:val="22"/>
          <w:szCs w:val="22"/>
        </w:rPr>
      </w:pPr>
      <w:r w:rsidRPr="005E4D86">
        <w:rPr>
          <w:rFonts w:asciiTheme="majorHAnsi" w:hAnsiTheme="majorHAnsi" w:cstheme="majorHAnsi"/>
          <w:sz w:val="22"/>
          <w:szCs w:val="22"/>
        </w:rPr>
        <w:t>The teacher will circle the highest number on the DPR if the student meets the expectation. For example, if the expectation was “Keep your hands, feet, and other objects to yourself,” and the student was able to sit and move about the room without annoying other students, the teacher will circle the highest numbered rating.</w:t>
      </w:r>
    </w:p>
    <w:p w14:paraId="486705DD" w14:textId="77777777" w:rsidR="001F7476" w:rsidRPr="005E4D86" w:rsidRDefault="001F7476" w:rsidP="001F7476">
      <w:pPr>
        <w:pStyle w:val="ListParagraph"/>
        <w:numPr>
          <w:ilvl w:val="0"/>
          <w:numId w:val="4"/>
        </w:numPr>
        <w:ind w:left="450"/>
        <w:rPr>
          <w:rFonts w:asciiTheme="majorHAnsi" w:hAnsiTheme="majorHAnsi" w:cstheme="majorHAnsi"/>
          <w:b/>
          <w:sz w:val="22"/>
          <w:szCs w:val="22"/>
        </w:rPr>
      </w:pPr>
      <w:r w:rsidRPr="005E4D86">
        <w:rPr>
          <w:rFonts w:asciiTheme="majorHAnsi" w:hAnsiTheme="majorHAnsi" w:cstheme="majorHAnsi"/>
          <w:sz w:val="22"/>
          <w:szCs w:val="22"/>
        </w:rPr>
        <w:t xml:space="preserve">Circle the middle rating if the student had brief incidents of inappropriate behavior and had been warned twice (individually), but then repeated an incident of the behavior. For examples, a student grabs another student’s eraser without asking, causing a minor disruption </w:t>
      </w:r>
      <w:r w:rsidRPr="005E4D86">
        <w:rPr>
          <w:rFonts w:asciiTheme="majorHAnsi" w:hAnsiTheme="majorHAnsi" w:cstheme="majorHAnsi"/>
          <w:i/>
          <w:sz w:val="22"/>
          <w:szCs w:val="22"/>
        </w:rPr>
        <w:t>after you have already warned the student twice about keep his or her hands to him- or herself. Corrective feedback to the student may be (in a calm voice) “Allison, taking Eric’s eraser is not keeping your hands to yourself as I asked you to do” and Allison receives a lower number on her DPR for the time period.</w:t>
      </w:r>
    </w:p>
    <w:p w14:paraId="3358D676" w14:textId="77777777" w:rsidR="001F7476" w:rsidRPr="005E4D86" w:rsidRDefault="001F7476" w:rsidP="001F7476">
      <w:pPr>
        <w:pStyle w:val="ListParagraph"/>
        <w:numPr>
          <w:ilvl w:val="0"/>
          <w:numId w:val="4"/>
        </w:numPr>
        <w:ind w:left="450"/>
        <w:rPr>
          <w:rFonts w:asciiTheme="majorHAnsi" w:hAnsiTheme="majorHAnsi" w:cstheme="majorHAnsi"/>
          <w:b/>
          <w:sz w:val="22"/>
          <w:szCs w:val="22"/>
        </w:rPr>
      </w:pPr>
      <w:r w:rsidRPr="005E4D86">
        <w:rPr>
          <w:rFonts w:asciiTheme="majorHAnsi" w:hAnsiTheme="majorHAnsi" w:cstheme="majorHAnsi"/>
          <w:sz w:val="22"/>
          <w:szCs w:val="22"/>
        </w:rPr>
        <w:t xml:space="preserve">Circle the lowest number when the student did not meet the expectation. Students receiving this score have </w:t>
      </w:r>
      <w:r w:rsidRPr="005E4D86">
        <w:rPr>
          <w:rFonts w:asciiTheme="majorHAnsi" w:hAnsiTheme="majorHAnsi" w:cstheme="majorHAnsi"/>
          <w:i/>
          <w:sz w:val="22"/>
          <w:szCs w:val="22"/>
        </w:rPr>
        <w:t xml:space="preserve">repeated </w:t>
      </w:r>
      <w:r w:rsidR="00430EA0" w:rsidRPr="005E4D86">
        <w:rPr>
          <w:rFonts w:asciiTheme="majorHAnsi" w:hAnsiTheme="majorHAnsi" w:cstheme="majorHAnsi"/>
          <w:i/>
          <w:sz w:val="22"/>
          <w:szCs w:val="22"/>
        </w:rPr>
        <w:t xml:space="preserve">instances </w:t>
      </w:r>
      <w:r w:rsidR="00430EA0" w:rsidRPr="005E4D86">
        <w:rPr>
          <w:rFonts w:asciiTheme="majorHAnsi" w:hAnsiTheme="majorHAnsi" w:cstheme="majorHAnsi"/>
          <w:sz w:val="22"/>
          <w:szCs w:val="22"/>
        </w:rPr>
        <w:t>(e.g., three) of not following directions, being off-task repeatedly, or doing something more serious such as fighting.</w:t>
      </w:r>
    </w:p>
    <w:p w14:paraId="72284B46" w14:textId="77777777" w:rsidR="00430EA0" w:rsidRPr="005E4D86" w:rsidRDefault="00430EA0" w:rsidP="00430EA0">
      <w:pPr>
        <w:pStyle w:val="ListParagraph"/>
        <w:ind w:left="450"/>
        <w:rPr>
          <w:rFonts w:asciiTheme="majorHAnsi" w:hAnsiTheme="majorHAnsi" w:cstheme="majorHAnsi"/>
          <w:b/>
          <w:sz w:val="22"/>
          <w:szCs w:val="22"/>
        </w:rPr>
      </w:pPr>
    </w:p>
    <w:p w14:paraId="0EDCB78A" w14:textId="77777777" w:rsidR="001F7476" w:rsidRPr="005E4D86" w:rsidRDefault="001F7476" w:rsidP="001F7476">
      <w:pPr>
        <w:rPr>
          <w:rFonts w:asciiTheme="majorHAnsi" w:hAnsiTheme="majorHAnsi" w:cstheme="majorHAnsi"/>
          <w:b/>
          <w:sz w:val="22"/>
          <w:szCs w:val="22"/>
        </w:rPr>
      </w:pPr>
      <w:r w:rsidRPr="005E4D86">
        <w:rPr>
          <w:rFonts w:asciiTheme="majorHAnsi" w:hAnsiTheme="majorHAnsi" w:cstheme="majorHAnsi"/>
          <w:b/>
          <w:sz w:val="22"/>
          <w:szCs w:val="22"/>
        </w:rPr>
        <w:t>At the end of the time period:</w:t>
      </w:r>
    </w:p>
    <w:p w14:paraId="4479ED64" w14:textId="06DF2AFC" w:rsidR="00430EA0" w:rsidRPr="005E4D86" w:rsidRDefault="00430EA0" w:rsidP="00430EA0">
      <w:pPr>
        <w:pStyle w:val="ListParagraph"/>
        <w:numPr>
          <w:ilvl w:val="0"/>
          <w:numId w:val="5"/>
        </w:numPr>
        <w:ind w:left="450"/>
        <w:rPr>
          <w:rFonts w:asciiTheme="majorHAnsi" w:hAnsiTheme="majorHAnsi" w:cstheme="majorHAnsi"/>
          <w:sz w:val="22"/>
          <w:szCs w:val="22"/>
        </w:rPr>
      </w:pPr>
      <w:r w:rsidRPr="005E4D86">
        <w:rPr>
          <w:rFonts w:asciiTheme="majorHAnsi" w:hAnsiTheme="majorHAnsi" w:cstheme="majorHAnsi"/>
          <w:sz w:val="22"/>
          <w:szCs w:val="22"/>
        </w:rPr>
        <w:t>This is time to show the student his or her scores and give him or her feedback on his or her behavior during class.</w:t>
      </w:r>
    </w:p>
    <w:p w14:paraId="14950161" w14:textId="77777777" w:rsidR="00430EA0" w:rsidRPr="005E4D86" w:rsidRDefault="00430EA0" w:rsidP="00430EA0">
      <w:pPr>
        <w:pStyle w:val="ListParagraph"/>
        <w:numPr>
          <w:ilvl w:val="0"/>
          <w:numId w:val="5"/>
        </w:numPr>
        <w:ind w:left="450"/>
        <w:rPr>
          <w:rFonts w:asciiTheme="majorHAnsi" w:hAnsiTheme="majorHAnsi" w:cstheme="majorHAnsi"/>
          <w:sz w:val="22"/>
          <w:szCs w:val="22"/>
        </w:rPr>
      </w:pPr>
      <w:r w:rsidRPr="005E4D86">
        <w:rPr>
          <w:rFonts w:asciiTheme="majorHAnsi" w:hAnsiTheme="majorHAnsi" w:cstheme="majorHAnsi"/>
          <w:sz w:val="22"/>
          <w:szCs w:val="22"/>
        </w:rPr>
        <w:t>Use phrases such as “Given your behavior…. You earned…” versus “I am going to give you” as this puts the ownership of the behavior on the student.</w:t>
      </w:r>
    </w:p>
    <w:p w14:paraId="336296DE" w14:textId="77777777" w:rsidR="00430EA0" w:rsidRPr="005E4D86" w:rsidRDefault="00430EA0" w:rsidP="00430EA0">
      <w:pPr>
        <w:pStyle w:val="ListParagraph"/>
        <w:numPr>
          <w:ilvl w:val="0"/>
          <w:numId w:val="5"/>
        </w:numPr>
        <w:ind w:left="450"/>
        <w:rPr>
          <w:rFonts w:asciiTheme="majorHAnsi" w:hAnsiTheme="majorHAnsi" w:cstheme="majorHAnsi"/>
          <w:sz w:val="22"/>
          <w:szCs w:val="22"/>
        </w:rPr>
      </w:pPr>
      <w:r w:rsidRPr="005E4D86">
        <w:rPr>
          <w:rFonts w:asciiTheme="majorHAnsi" w:hAnsiTheme="majorHAnsi" w:cstheme="majorHAnsi"/>
          <w:sz w:val="22"/>
          <w:szCs w:val="22"/>
        </w:rPr>
        <w:t>Spend just a minute or so with the student – it should not be a lengthy process.</w:t>
      </w:r>
    </w:p>
    <w:p w14:paraId="68429811" w14:textId="77777777" w:rsidR="00430EA0" w:rsidRPr="005E4D86" w:rsidRDefault="00430EA0" w:rsidP="00430EA0">
      <w:pPr>
        <w:pStyle w:val="ListParagraph"/>
        <w:numPr>
          <w:ilvl w:val="0"/>
          <w:numId w:val="5"/>
        </w:numPr>
        <w:ind w:left="450"/>
        <w:rPr>
          <w:rFonts w:asciiTheme="majorHAnsi" w:hAnsiTheme="majorHAnsi" w:cstheme="majorHAnsi"/>
          <w:sz w:val="22"/>
          <w:szCs w:val="22"/>
        </w:rPr>
      </w:pPr>
      <w:r w:rsidRPr="005E4D86">
        <w:rPr>
          <w:rFonts w:asciiTheme="majorHAnsi" w:hAnsiTheme="majorHAnsi" w:cstheme="majorHAnsi"/>
          <w:sz w:val="22"/>
          <w:szCs w:val="22"/>
        </w:rPr>
        <w:t>Whether their behavior has been good or poor it is best to be specific about your feedback and again stay positive and cheerful.</w:t>
      </w:r>
    </w:p>
    <w:p w14:paraId="5DD0A0B6" w14:textId="77777777" w:rsidR="00430EA0" w:rsidRPr="005E4D86" w:rsidRDefault="00430EA0" w:rsidP="00430EA0">
      <w:pPr>
        <w:pStyle w:val="ListParagraph"/>
        <w:ind w:left="450"/>
        <w:rPr>
          <w:rFonts w:asciiTheme="majorHAnsi" w:hAnsiTheme="majorHAnsi" w:cstheme="majorHAnsi"/>
          <w:sz w:val="22"/>
          <w:szCs w:val="22"/>
        </w:rPr>
      </w:pPr>
    </w:p>
    <w:p w14:paraId="27B24C79" w14:textId="77777777" w:rsidR="001F7476" w:rsidRPr="005E4D86" w:rsidRDefault="001F7476" w:rsidP="001F7476">
      <w:pPr>
        <w:rPr>
          <w:rFonts w:asciiTheme="majorHAnsi" w:hAnsiTheme="majorHAnsi" w:cstheme="majorHAnsi"/>
          <w:b/>
          <w:sz w:val="22"/>
          <w:szCs w:val="22"/>
        </w:rPr>
      </w:pPr>
      <w:r w:rsidRPr="005E4D86">
        <w:rPr>
          <w:rFonts w:asciiTheme="majorHAnsi" w:hAnsiTheme="majorHAnsi" w:cstheme="majorHAnsi"/>
          <w:b/>
          <w:sz w:val="22"/>
          <w:szCs w:val="22"/>
        </w:rPr>
        <w:t>For “best possible scores” (appropriate behavior)</w:t>
      </w:r>
    </w:p>
    <w:p w14:paraId="7E2C7613" w14:textId="77777777" w:rsidR="00430EA0" w:rsidRPr="005E4D86" w:rsidRDefault="00430EA0" w:rsidP="00430EA0">
      <w:pPr>
        <w:pStyle w:val="ListParagraph"/>
        <w:numPr>
          <w:ilvl w:val="0"/>
          <w:numId w:val="6"/>
        </w:numPr>
        <w:ind w:left="450"/>
        <w:rPr>
          <w:rFonts w:asciiTheme="majorHAnsi" w:hAnsiTheme="majorHAnsi" w:cstheme="majorHAnsi"/>
          <w:sz w:val="22"/>
          <w:szCs w:val="22"/>
        </w:rPr>
      </w:pPr>
      <w:r w:rsidRPr="005E4D86">
        <w:rPr>
          <w:rFonts w:asciiTheme="majorHAnsi" w:hAnsiTheme="majorHAnsi" w:cstheme="majorHAnsi"/>
          <w:sz w:val="22"/>
          <w:szCs w:val="22"/>
        </w:rPr>
        <w:t>Be enthusiastic! Tell the student what he or she did to receive the rating and encourage him or her to continue. For example: “Wow! I am so proud of the way you followed directions, stayed on task, and were kind to your classmates. Looks like you’ll make your goal!”</w:t>
      </w:r>
    </w:p>
    <w:p w14:paraId="0ABAB8FB" w14:textId="77777777" w:rsidR="00430EA0" w:rsidRPr="005E4D86" w:rsidRDefault="00430EA0" w:rsidP="00430EA0">
      <w:pPr>
        <w:pStyle w:val="ListParagraph"/>
        <w:ind w:left="450"/>
        <w:rPr>
          <w:rFonts w:asciiTheme="majorHAnsi" w:hAnsiTheme="majorHAnsi" w:cstheme="majorHAnsi"/>
          <w:sz w:val="22"/>
          <w:szCs w:val="22"/>
        </w:rPr>
      </w:pPr>
    </w:p>
    <w:p w14:paraId="38573540" w14:textId="77777777" w:rsidR="001F7476" w:rsidRPr="005E4D86" w:rsidRDefault="001F7476" w:rsidP="001F7476">
      <w:pPr>
        <w:rPr>
          <w:rFonts w:asciiTheme="majorHAnsi" w:hAnsiTheme="majorHAnsi" w:cstheme="majorHAnsi"/>
          <w:b/>
          <w:sz w:val="22"/>
          <w:szCs w:val="22"/>
        </w:rPr>
      </w:pPr>
      <w:r w:rsidRPr="005E4D86">
        <w:rPr>
          <w:rFonts w:asciiTheme="majorHAnsi" w:hAnsiTheme="majorHAnsi" w:cstheme="majorHAnsi"/>
          <w:b/>
          <w:sz w:val="22"/>
          <w:szCs w:val="22"/>
        </w:rPr>
        <w:t>For “not so good” and “poor” ratings:</w:t>
      </w:r>
    </w:p>
    <w:p w14:paraId="04A29758" w14:textId="32731212" w:rsidR="00430EA0" w:rsidRPr="005E4D86" w:rsidRDefault="00430EA0" w:rsidP="00430EA0">
      <w:pPr>
        <w:pStyle w:val="ListParagraph"/>
        <w:numPr>
          <w:ilvl w:val="0"/>
          <w:numId w:val="6"/>
        </w:numPr>
        <w:ind w:left="360"/>
        <w:rPr>
          <w:rFonts w:asciiTheme="majorHAnsi" w:hAnsiTheme="majorHAnsi" w:cstheme="majorHAnsi"/>
          <w:sz w:val="22"/>
          <w:szCs w:val="22"/>
        </w:rPr>
      </w:pPr>
      <w:r w:rsidRPr="005E4D86">
        <w:rPr>
          <w:rFonts w:asciiTheme="majorHAnsi" w:hAnsiTheme="majorHAnsi" w:cstheme="majorHAnsi"/>
          <w:sz w:val="22"/>
          <w:szCs w:val="22"/>
        </w:rPr>
        <w:t>These also need explanation. Keep the discussion upbeat and positive, but give specific feedback on what the student did or did not do during class to meet expectations</w:t>
      </w:r>
    </w:p>
    <w:p w14:paraId="6C94BC32" w14:textId="1E57F3DA" w:rsidR="00430EA0" w:rsidRPr="005E4D86" w:rsidRDefault="00430EA0" w:rsidP="00430EA0">
      <w:pPr>
        <w:pStyle w:val="ListParagraph"/>
        <w:numPr>
          <w:ilvl w:val="0"/>
          <w:numId w:val="6"/>
        </w:numPr>
        <w:ind w:left="360"/>
        <w:rPr>
          <w:rFonts w:asciiTheme="majorHAnsi" w:hAnsiTheme="majorHAnsi" w:cstheme="majorHAnsi"/>
          <w:sz w:val="22"/>
          <w:szCs w:val="22"/>
        </w:rPr>
      </w:pPr>
      <w:r w:rsidRPr="005E4D86">
        <w:rPr>
          <w:rFonts w:asciiTheme="majorHAnsi" w:hAnsiTheme="majorHAnsi" w:cstheme="majorHAnsi"/>
          <w:sz w:val="22"/>
          <w:szCs w:val="22"/>
        </w:rPr>
        <w:t>Try not to criticize, use threats, or get into long explanations. Your rating is the final rating. For example: “Looks like you have a rough time listening and following directions today, but I know you can do it, I look forward to seeing you succeed tomorrow.”</w:t>
      </w:r>
    </w:p>
    <w:p w14:paraId="2104B0F8" w14:textId="77777777" w:rsidR="00430EA0" w:rsidRPr="005E4D86" w:rsidRDefault="00430EA0" w:rsidP="00430EA0">
      <w:pPr>
        <w:pStyle w:val="ListParagraph"/>
        <w:ind w:left="360"/>
        <w:rPr>
          <w:rFonts w:asciiTheme="majorHAnsi" w:hAnsiTheme="majorHAnsi" w:cstheme="majorHAnsi"/>
          <w:sz w:val="22"/>
          <w:szCs w:val="22"/>
        </w:rPr>
      </w:pPr>
    </w:p>
    <w:p w14:paraId="4C05D5A9" w14:textId="68E061A1" w:rsidR="001F7476" w:rsidRPr="005E4D86" w:rsidRDefault="001F7476" w:rsidP="001F7476">
      <w:pPr>
        <w:rPr>
          <w:rFonts w:asciiTheme="majorHAnsi" w:hAnsiTheme="majorHAnsi" w:cstheme="majorHAnsi"/>
          <w:b/>
          <w:sz w:val="22"/>
          <w:szCs w:val="22"/>
        </w:rPr>
      </w:pPr>
      <w:r w:rsidRPr="005E4D86">
        <w:rPr>
          <w:rFonts w:asciiTheme="majorHAnsi" w:hAnsiTheme="majorHAnsi" w:cstheme="majorHAnsi"/>
          <w:b/>
          <w:sz w:val="22"/>
          <w:szCs w:val="22"/>
        </w:rPr>
        <w:t>At the end of the day:</w:t>
      </w:r>
    </w:p>
    <w:p w14:paraId="16E29DBF" w14:textId="0A03F065" w:rsidR="00430EA0" w:rsidRPr="005E4D86" w:rsidRDefault="00430EA0" w:rsidP="00430EA0">
      <w:pPr>
        <w:pStyle w:val="ListParagraph"/>
        <w:numPr>
          <w:ilvl w:val="0"/>
          <w:numId w:val="7"/>
        </w:numPr>
        <w:ind w:left="360"/>
        <w:rPr>
          <w:rFonts w:asciiTheme="majorHAnsi" w:hAnsiTheme="majorHAnsi" w:cstheme="majorHAnsi"/>
          <w:sz w:val="22"/>
          <w:szCs w:val="22"/>
        </w:rPr>
      </w:pPr>
      <w:r w:rsidRPr="005E4D86">
        <w:rPr>
          <w:rFonts w:asciiTheme="majorHAnsi" w:hAnsiTheme="majorHAnsi" w:cstheme="majorHAnsi"/>
          <w:sz w:val="22"/>
          <w:szCs w:val="22"/>
        </w:rPr>
        <w:t xml:space="preserve">The students take their DPRs with them when they leave class and they return the form to the BEP coordinator at the end of the day. The coordinator gives a copy to the student to take home for </w:t>
      </w:r>
      <w:r w:rsidR="007F2658" w:rsidRPr="005E4D86">
        <w:rPr>
          <w:rFonts w:asciiTheme="majorHAnsi" w:hAnsiTheme="majorHAnsi" w:cstheme="majorHAnsi"/>
          <w:sz w:val="22"/>
          <w:szCs w:val="22"/>
        </w:rPr>
        <w:t>caregiver</w:t>
      </w:r>
      <w:r w:rsidRPr="005E4D86">
        <w:rPr>
          <w:rFonts w:asciiTheme="majorHAnsi" w:hAnsiTheme="majorHAnsi" w:cstheme="majorHAnsi"/>
          <w:sz w:val="22"/>
          <w:szCs w:val="22"/>
        </w:rPr>
        <w:t xml:space="preserve"> signature. </w:t>
      </w:r>
    </w:p>
    <w:p w14:paraId="709B7AD6" w14:textId="03890E4A" w:rsidR="00A1606F" w:rsidRPr="005E4D86" w:rsidRDefault="004C3661" w:rsidP="00A1606F">
      <w:pPr>
        <w:pStyle w:val="ListParagraph"/>
        <w:ind w:left="360"/>
        <w:rPr>
          <w:rFonts w:asciiTheme="majorHAnsi" w:hAnsiTheme="majorHAnsi" w:cstheme="majorHAnsi"/>
          <w:sz w:val="22"/>
          <w:szCs w:val="22"/>
        </w:rPr>
      </w:pPr>
      <w:r w:rsidRPr="005E4D86">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43C2DCB1" wp14:editId="4798C29B">
                <wp:simplePos x="0" y="0"/>
                <wp:positionH relativeFrom="column">
                  <wp:posOffset>-15411</wp:posOffset>
                </wp:positionH>
                <wp:positionV relativeFrom="paragraph">
                  <wp:posOffset>77534</wp:posOffset>
                </wp:positionV>
                <wp:extent cx="6935056" cy="4315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6935056" cy="431515"/>
                        </a:xfrm>
                        <a:prstGeom prst="rect">
                          <a:avLst/>
                        </a:prstGeom>
                        <a:solidFill>
                          <a:schemeClr val="lt1"/>
                        </a:solidFill>
                        <a:ln w="6350">
                          <a:noFill/>
                        </a:ln>
                      </wps:spPr>
                      <wps:txbx>
                        <w:txbxContent>
                          <w:p w14:paraId="1FE31548" w14:textId="77777777" w:rsidR="004C3661" w:rsidRPr="00A1606F" w:rsidRDefault="004C3661" w:rsidP="004C3661">
                            <w:pPr>
                              <w:tabs>
                                <w:tab w:val="left" w:pos="4401"/>
                              </w:tabs>
                              <w:contextualSpacing/>
                              <w:rPr>
                                <w:rFonts w:cs="Times New Roman"/>
                                <w:sz w:val="22"/>
                                <w:szCs w:val="22"/>
                              </w:rPr>
                            </w:pPr>
                            <w:r>
                              <w:rPr>
                                <w:rFonts w:cs="Times New Roman"/>
                                <w:sz w:val="22"/>
                                <w:szCs w:val="22"/>
                              </w:rPr>
                              <w:t xml:space="preserve">Excerpt from Chapter 5 of </w:t>
                            </w:r>
                            <w:r>
                              <w:rPr>
                                <w:rFonts w:cs="Times New Roman"/>
                                <w:i/>
                                <w:sz w:val="22"/>
                                <w:szCs w:val="22"/>
                              </w:rPr>
                              <w:t xml:space="preserve">Responding to Problem Behavior in Schools: The Behavior Education Program, Second Edition. </w:t>
                            </w:r>
                            <w:r>
                              <w:rPr>
                                <w:rFonts w:cs="Times New Roman"/>
                                <w:sz w:val="22"/>
                                <w:szCs w:val="22"/>
                              </w:rPr>
                              <w:t>Crone, Hawken, &amp; Horner (2010)</w:t>
                            </w:r>
                          </w:p>
                          <w:p w14:paraId="1F1FDDF7" w14:textId="77777777" w:rsidR="004C3661" w:rsidRDefault="004C3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3C2DCB1" id="_x0000_t202" coordsize="21600,21600" o:spt="202" path="m,l,21600r21600,l21600,xe">
                <v:stroke joinstyle="miter"/>
                <v:path gradientshapeok="t" o:connecttype="rect"/>
              </v:shapetype>
              <v:shape id="Text Box 1" o:spid="_x0000_s1026" type="#_x0000_t202" style="position:absolute;left:0;text-align:left;margin-left:-1.2pt;margin-top:6.1pt;width:546.0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" fillcolor="white [3201]" stroked="f" strokeweight=".5pt">
                <v:textbox>
                  <w:txbxContent>
                    <w:p w14:paraId="1FE31548" w14:textId="77777777" w:rsidR="004C3661" w:rsidRPr="00A1606F" w:rsidRDefault="004C3661" w:rsidP="004C3661">
                      <w:pPr>
                        <w:tabs>
                          <w:tab w:val="left" w:pos="4401"/>
                        </w:tabs>
                        <w:contextualSpacing/>
                        <w:rPr>
                          <w:rFonts w:cs="Times New Roman"/>
                          <w:sz w:val="22"/>
                          <w:szCs w:val="22"/>
                        </w:rPr>
                      </w:pPr>
                      <w:r>
                        <w:rPr>
                          <w:rFonts w:cs="Times New Roman"/>
                          <w:sz w:val="22"/>
                          <w:szCs w:val="22"/>
                        </w:rPr>
                        <w:t xml:space="preserve">Excerpt from Chapter 5 of </w:t>
                      </w:r>
                      <w:r>
                        <w:rPr>
                          <w:rFonts w:cs="Times New Roman"/>
                          <w:i/>
                          <w:sz w:val="22"/>
                          <w:szCs w:val="22"/>
                        </w:rPr>
                        <w:t xml:space="preserve">Responding to Problem Behavior in Schools: The Behavior Education Program, Second Edition. </w:t>
                      </w:r>
                      <w:r>
                        <w:rPr>
                          <w:rFonts w:cs="Times New Roman"/>
                          <w:sz w:val="22"/>
                          <w:szCs w:val="22"/>
                        </w:rPr>
                        <w:t>Crone, Hawken, &amp; Horner (2010)</w:t>
                      </w:r>
                    </w:p>
                    <w:p w14:paraId="1F1FDDF7" w14:textId="77777777" w:rsidR="004C3661" w:rsidRDefault="004C3661"/>
                  </w:txbxContent>
                </v:textbox>
              </v:shape>
            </w:pict>
          </mc:Fallback>
        </mc:AlternateContent>
      </w:r>
    </w:p>
    <w:p w14:paraId="5D047F6A" w14:textId="320E497E" w:rsidR="00A1606F" w:rsidRPr="005E4D86" w:rsidRDefault="00A1606F" w:rsidP="00A1606F">
      <w:pPr>
        <w:pStyle w:val="Subtitle2"/>
        <w:jc w:val="center"/>
        <w:rPr>
          <w:rFonts w:asciiTheme="majorHAnsi" w:hAnsiTheme="majorHAnsi" w:cstheme="majorHAnsi"/>
        </w:rPr>
      </w:pPr>
    </w:p>
    <w:p w14:paraId="58AB123B" w14:textId="77777777" w:rsidR="00A1606F" w:rsidRPr="005E4D86" w:rsidRDefault="00A1606F" w:rsidP="00A1606F">
      <w:pPr>
        <w:pStyle w:val="Subtitle2"/>
        <w:jc w:val="center"/>
        <w:rPr>
          <w:rFonts w:asciiTheme="majorHAnsi" w:hAnsiTheme="majorHAnsi" w:cstheme="majorHAnsi"/>
        </w:rPr>
      </w:pPr>
    </w:p>
    <w:p w14:paraId="1968CDEB" w14:textId="1099003E" w:rsidR="00A1606F" w:rsidRPr="005E4D86" w:rsidRDefault="00A1606F" w:rsidP="00A1606F">
      <w:pPr>
        <w:pStyle w:val="Subtitle2"/>
        <w:jc w:val="center"/>
        <w:rPr>
          <w:rFonts w:asciiTheme="majorHAnsi" w:hAnsiTheme="majorHAnsi" w:cstheme="majorHAnsi"/>
        </w:rPr>
      </w:pPr>
      <w:r w:rsidRPr="005E4D86">
        <w:rPr>
          <w:rFonts w:asciiTheme="majorHAnsi" w:hAnsiTheme="majorHAnsi" w:cstheme="majorHAnsi"/>
        </w:rPr>
        <w:t>Teacher Training on DPR</w:t>
      </w:r>
    </w:p>
    <w:p w14:paraId="64B064E5" w14:textId="77777777" w:rsidR="00A1606F" w:rsidRPr="005E4D86" w:rsidRDefault="00A1606F" w:rsidP="00A1606F">
      <w:pPr>
        <w:pStyle w:val="Subtitle2"/>
        <w:jc w:val="center"/>
        <w:rPr>
          <w:rFonts w:asciiTheme="majorHAnsi" w:hAnsiTheme="majorHAnsi" w:cstheme="majorHAnsi"/>
        </w:rPr>
      </w:pPr>
      <w:r w:rsidRPr="005E4D86">
        <w:rPr>
          <w:rFonts w:asciiTheme="majorHAnsi" w:hAnsiTheme="majorHAnsi" w:cstheme="majorHAnsi"/>
        </w:rPr>
        <w:t>Check for Understanding</w:t>
      </w:r>
    </w:p>
    <w:p w14:paraId="5E1B8BB1" w14:textId="77777777" w:rsidR="00A1606F" w:rsidRPr="005E4D86" w:rsidRDefault="00A1606F" w:rsidP="00A1606F">
      <w:pPr>
        <w:pStyle w:val="BasicParagraph"/>
        <w:rPr>
          <w:rFonts w:asciiTheme="majorHAnsi" w:hAnsiTheme="majorHAnsi" w:cstheme="majorHAnsi"/>
        </w:rPr>
      </w:pPr>
    </w:p>
    <w:p w14:paraId="61CAF1B8" w14:textId="77777777" w:rsidR="00A1606F" w:rsidRPr="005E4D86" w:rsidRDefault="00A1606F" w:rsidP="00A1606F">
      <w:pPr>
        <w:pStyle w:val="BasicParagraph"/>
        <w:rPr>
          <w:rFonts w:asciiTheme="majorHAnsi" w:hAnsiTheme="majorHAnsi" w:cstheme="majorHAnsi"/>
          <w:b/>
          <w:bCs/>
          <w:caps/>
        </w:rPr>
      </w:pPr>
      <w:r w:rsidRPr="005E4D86">
        <w:rPr>
          <w:rFonts w:asciiTheme="majorHAnsi" w:hAnsiTheme="majorHAnsi" w:cstheme="majorHAnsi"/>
          <w:b/>
          <w:bCs/>
          <w:caps/>
        </w:rPr>
        <w:t>Instructions</w:t>
      </w:r>
    </w:p>
    <w:p w14:paraId="41A819AD" w14:textId="77777777" w:rsidR="00A1606F" w:rsidRPr="005E4D86" w:rsidRDefault="00A1606F" w:rsidP="00A1606F">
      <w:pPr>
        <w:pStyle w:val="BasicParagraph"/>
        <w:rPr>
          <w:rFonts w:asciiTheme="majorHAnsi" w:hAnsiTheme="majorHAnsi" w:cstheme="majorHAnsi"/>
        </w:rPr>
      </w:pPr>
    </w:p>
    <w:p w14:paraId="68EDE906" w14:textId="77777777" w:rsidR="00A1606F" w:rsidRPr="005E4D86" w:rsidRDefault="00A1606F" w:rsidP="00A1606F">
      <w:pPr>
        <w:pStyle w:val="BulletList3"/>
        <w:numPr>
          <w:ilvl w:val="0"/>
          <w:numId w:val="10"/>
        </w:numPr>
        <w:tabs>
          <w:tab w:val="left" w:pos="540"/>
        </w:tabs>
        <w:ind w:left="540"/>
        <w:rPr>
          <w:rFonts w:asciiTheme="majorHAnsi" w:hAnsiTheme="majorHAnsi" w:cstheme="majorHAnsi"/>
        </w:rPr>
      </w:pPr>
      <w:r w:rsidRPr="005E4D86">
        <w:rPr>
          <w:rFonts w:asciiTheme="majorHAnsi" w:hAnsiTheme="majorHAnsi" w:cstheme="majorHAnsi"/>
        </w:rPr>
        <w:t xml:space="preserve">Read the steps and consider your level of participation. </w:t>
      </w:r>
    </w:p>
    <w:p w14:paraId="0A116998" w14:textId="77777777" w:rsidR="00A1606F" w:rsidRPr="005E4D86" w:rsidRDefault="00A1606F" w:rsidP="00A1606F">
      <w:pPr>
        <w:pStyle w:val="BulletList3"/>
        <w:numPr>
          <w:ilvl w:val="0"/>
          <w:numId w:val="10"/>
        </w:numPr>
        <w:tabs>
          <w:tab w:val="left" w:pos="540"/>
        </w:tabs>
        <w:ind w:left="540"/>
        <w:rPr>
          <w:rFonts w:asciiTheme="majorHAnsi" w:hAnsiTheme="majorHAnsi" w:cstheme="majorHAnsi"/>
        </w:rPr>
      </w:pPr>
      <w:r w:rsidRPr="005E4D86">
        <w:rPr>
          <w:rFonts w:asciiTheme="majorHAnsi" w:hAnsiTheme="majorHAnsi" w:cstheme="majorHAnsi"/>
        </w:rPr>
        <w:t xml:space="preserve">Circle the “Y” which means, “Yes” if you feel you understand and consistently complete the step. </w:t>
      </w:r>
    </w:p>
    <w:p w14:paraId="590C9A99" w14:textId="77777777" w:rsidR="00A1606F" w:rsidRPr="005E4D86" w:rsidRDefault="00A1606F" w:rsidP="00A1606F">
      <w:pPr>
        <w:pStyle w:val="BulletList3"/>
        <w:numPr>
          <w:ilvl w:val="0"/>
          <w:numId w:val="10"/>
        </w:numPr>
        <w:tabs>
          <w:tab w:val="left" w:pos="540"/>
        </w:tabs>
        <w:ind w:left="540"/>
        <w:rPr>
          <w:rFonts w:asciiTheme="majorHAnsi" w:hAnsiTheme="majorHAnsi" w:cstheme="majorHAnsi"/>
        </w:rPr>
      </w:pPr>
      <w:r w:rsidRPr="005E4D86">
        <w:rPr>
          <w:rFonts w:asciiTheme="majorHAnsi" w:hAnsiTheme="majorHAnsi" w:cstheme="majorHAnsi"/>
        </w:rPr>
        <w:t>Circle the “N” which means “No” if you do not consistently use the step or if you do not understand how to complete a step.</w:t>
      </w:r>
    </w:p>
    <w:p w14:paraId="5393CA21" w14:textId="77777777" w:rsidR="00A1606F" w:rsidRPr="005E4D86" w:rsidRDefault="00A1606F" w:rsidP="00A1606F">
      <w:pPr>
        <w:rPr>
          <w:rFonts w:asciiTheme="majorHAnsi" w:hAnsiTheme="majorHAnsi" w:cstheme="maj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49"/>
        <w:gridCol w:w="1427"/>
      </w:tblGrid>
      <w:tr w:rsidR="00A1606F" w:rsidRPr="005E4D86" w14:paraId="07A01C4B" w14:textId="77777777" w:rsidTr="00151706">
        <w:trPr>
          <w:jc w:val="center"/>
        </w:trPr>
        <w:tc>
          <w:tcPr>
            <w:tcW w:w="9576" w:type="dxa"/>
            <w:gridSpan w:val="2"/>
            <w:shd w:val="clear" w:color="auto" w:fill="000000"/>
          </w:tcPr>
          <w:p w14:paraId="67BE3910" w14:textId="77777777" w:rsidR="00A1606F" w:rsidRPr="005E4D86" w:rsidRDefault="00A1606F" w:rsidP="00151706">
            <w:pPr>
              <w:jc w:val="center"/>
              <w:rPr>
                <w:rFonts w:asciiTheme="majorHAnsi" w:hAnsiTheme="majorHAnsi" w:cstheme="majorHAnsi"/>
                <w:color w:val="FFFFFF"/>
              </w:rPr>
            </w:pPr>
            <w:r w:rsidRPr="005E4D86">
              <w:rPr>
                <w:rFonts w:asciiTheme="majorHAnsi" w:hAnsiTheme="majorHAnsi" w:cstheme="majorHAnsi"/>
                <w:color w:val="FFFFFF"/>
              </w:rPr>
              <w:t>Component &amp; Features</w:t>
            </w:r>
          </w:p>
        </w:tc>
      </w:tr>
      <w:tr w:rsidR="00A1606F" w:rsidRPr="005E4D86" w14:paraId="1524BF29" w14:textId="77777777" w:rsidTr="00151706">
        <w:trPr>
          <w:trHeight w:val="413"/>
          <w:jc w:val="center"/>
        </w:trPr>
        <w:tc>
          <w:tcPr>
            <w:tcW w:w="9576" w:type="dxa"/>
            <w:gridSpan w:val="2"/>
            <w:vAlign w:val="center"/>
          </w:tcPr>
          <w:p w14:paraId="246A17EE" w14:textId="77777777" w:rsidR="00A1606F" w:rsidRPr="005E4D86" w:rsidRDefault="00A1606F" w:rsidP="00151706">
            <w:pPr>
              <w:rPr>
                <w:rFonts w:asciiTheme="majorHAnsi" w:hAnsiTheme="majorHAnsi" w:cstheme="majorHAnsi"/>
                <w:b/>
                <w:sz w:val="21"/>
                <w:szCs w:val="21"/>
              </w:rPr>
            </w:pPr>
            <w:r w:rsidRPr="005E4D86">
              <w:rPr>
                <w:rFonts w:asciiTheme="majorHAnsi" w:hAnsiTheme="majorHAnsi" w:cstheme="majorHAnsi"/>
                <w:b/>
                <w:sz w:val="21"/>
                <w:szCs w:val="21"/>
              </w:rPr>
              <w:t>Regular Teacher Feedback</w:t>
            </w:r>
          </w:p>
        </w:tc>
      </w:tr>
      <w:tr w:rsidR="00A1606F" w:rsidRPr="005E4D86" w14:paraId="2FEE591E" w14:textId="77777777" w:rsidTr="00151706">
        <w:trPr>
          <w:jc w:val="center"/>
        </w:trPr>
        <w:tc>
          <w:tcPr>
            <w:tcW w:w="8149" w:type="dxa"/>
          </w:tcPr>
          <w:p w14:paraId="3DC63620" w14:textId="77777777" w:rsidR="00A1606F" w:rsidRPr="005E4D86" w:rsidRDefault="00A1606F" w:rsidP="00A1606F">
            <w:pPr>
              <w:pStyle w:val="ColorfulList-Accent11"/>
              <w:numPr>
                <w:ilvl w:val="0"/>
                <w:numId w:val="8"/>
              </w:numPr>
              <w:rPr>
                <w:rFonts w:asciiTheme="majorHAnsi" w:hAnsiTheme="majorHAnsi" w:cstheme="majorHAnsi"/>
                <w:sz w:val="21"/>
                <w:szCs w:val="21"/>
              </w:rPr>
            </w:pPr>
            <w:r w:rsidRPr="005E4D86">
              <w:rPr>
                <w:rFonts w:asciiTheme="majorHAnsi" w:hAnsiTheme="majorHAnsi" w:cstheme="majorHAnsi"/>
                <w:sz w:val="21"/>
                <w:szCs w:val="21"/>
              </w:rPr>
              <w:t>Initiate feedback opportunity. Prompt student to come to chart if necessary. It is the teacher’s responsibility to ensure feedback occurs.</w:t>
            </w:r>
          </w:p>
        </w:tc>
        <w:tc>
          <w:tcPr>
            <w:tcW w:w="1427" w:type="dxa"/>
            <w:vAlign w:val="center"/>
          </w:tcPr>
          <w:p w14:paraId="7817463C" w14:textId="77777777" w:rsidR="00A1606F" w:rsidRPr="005E4D86" w:rsidRDefault="00A1606F" w:rsidP="00151706">
            <w:pPr>
              <w:jc w:val="center"/>
              <w:rPr>
                <w:rFonts w:asciiTheme="majorHAnsi" w:hAnsiTheme="majorHAnsi" w:cstheme="majorHAnsi"/>
                <w:sz w:val="21"/>
                <w:szCs w:val="21"/>
              </w:rPr>
            </w:pPr>
            <w:r w:rsidRPr="005E4D86">
              <w:rPr>
                <w:rFonts w:asciiTheme="majorHAnsi" w:hAnsiTheme="majorHAnsi" w:cstheme="majorHAnsi"/>
                <w:sz w:val="21"/>
                <w:szCs w:val="21"/>
              </w:rPr>
              <w:t>Y     N</w:t>
            </w:r>
          </w:p>
        </w:tc>
      </w:tr>
      <w:tr w:rsidR="00A1606F" w:rsidRPr="005E4D86" w14:paraId="3D5CCE65" w14:textId="77777777" w:rsidTr="00151706">
        <w:trPr>
          <w:jc w:val="center"/>
        </w:trPr>
        <w:tc>
          <w:tcPr>
            <w:tcW w:w="8149" w:type="dxa"/>
          </w:tcPr>
          <w:p w14:paraId="65DDAE56" w14:textId="77777777" w:rsidR="00A1606F" w:rsidRPr="005E4D86" w:rsidRDefault="00A1606F" w:rsidP="00A1606F">
            <w:pPr>
              <w:pStyle w:val="ColorfulList-Accent11"/>
              <w:numPr>
                <w:ilvl w:val="0"/>
                <w:numId w:val="8"/>
              </w:numPr>
              <w:rPr>
                <w:rFonts w:asciiTheme="majorHAnsi" w:hAnsiTheme="majorHAnsi" w:cstheme="majorHAnsi"/>
                <w:sz w:val="21"/>
                <w:szCs w:val="21"/>
              </w:rPr>
            </w:pPr>
            <w:r w:rsidRPr="005E4D86">
              <w:rPr>
                <w:rFonts w:asciiTheme="majorHAnsi" w:hAnsiTheme="majorHAnsi" w:cstheme="majorHAnsi"/>
                <w:sz w:val="21"/>
                <w:szCs w:val="21"/>
              </w:rPr>
              <w:t>Provide a comment about whether expectations were or were not met for that activity/class period. Include examples of appropriate behavior. Include examples of inappropriate behavior (if any occurred)</w:t>
            </w:r>
          </w:p>
        </w:tc>
        <w:tc>
          <w:tcPr>
            <w:tcW w:w="1427" w:type="dxa"/>
            <w:vAlign w:val="center"/>
          </w:tcPr>
          <w:p w14:paraId="0475FC4D" w14:textId="77777777" w:rsidR="00A1606F" w:rsidRPr="005E4D86" w:rsidRDefault="00A1606F" w:rsidP="00151706">
            <w:pPr>
              <w:jc w:val="center"/>
              <w:rPr>
                <w:rFonts w:asciiTheme="majorHAnsi" w:hAnsiTheme="majorHAnsi" w:cstheme="majorHAnsi"/>
                <w:sz w:val="21"/>
                <w:szCs w:val="21"/>
              </w:rPr>
            </w:pPr>
            <w:r w:rsidRPr="005E4D86">
              <w:rPr>
                <w:rFonts w:asciiTheme="majorHAnsi" w:hAnsiTheme="majorHAnsi" w:cstheme="majorHAnsi"/>
                <w:sz w:val="21"/>
                <w:szCs w:val="21"/>
              </w:rPr>
              <w:t>Y     N</w:t>
            </w:r>
          </w:p>
        </w:tc>
      </w:tr>
      <w:tr w:rsidR="00A1606F" w:rsidRPr="005E4D86" w14:paraId="4DD4B03A" w14:textId="77777777" w:rsidTr="00151706">
        <w:trPr>
          <w:jc w:val="center"/>
        </w:trPr>
        <w:tc>
          <w:tcPr>
            <w:tcW w:w="8149" w:type="dxa"/>
          </w:tcPr>
          <w:p w14:paraId="2C66C9EA" w14:textId="77777777" w:rsidR="00A1606F" w:rsidRPr="005E4D86" w:rsidRDefault="00A1606F" w:rsidP="00A1606F">
            <w:pPr>
              <w:pStyle w:val="ColorfulList-Accent11"/>
              <w:numPr>
                <w:ilvl w:val="0"/>
                <w:numId w:val="8"/>
              </w:numPr>
              <w:rPr>
                <w:rFonts w:asciiTheme="majorHAnsi" w:hAnsiTheme="majorHAnsi" w:cstheme="majorHAnsi"/>
                <w:sz w:val="21"/>
                <w:szCs w:val="21"/>
              </w:rPr>
            </w:pPr>
            <w:r w:rsidRPr="005E4D86">
              <w:rPr>
                <w:rFonts w:asciiTheme="majorHAnsi" w:hAnsiTheme="majorHAnsi" w:cstheme="majorHAnsi"/>
                <w:sz w:val="21"/>
                <w:szCs w:val="21"/>
              </w:rPr>
              <w:t>Mark student chart (i.e., points or sticker) and provide explanation for the rating given.</w:t>
            </w:r>
          </w:p>
        </w:tc>
        <w:tc>
          <w:tcPr>
            <w:tcW w:w="1427" w:type="dxa"/>
            <w:vAlign w:val="center"/>
          </w:tcPr>
          <w:p w14:paraId="7E5CEBF2" w14:textId="77777777" w:rsidR="00A1606F" w:rsidRPr="005E4D86" w:rsidRDefault="00A1606F" w:rsidP="00151706">
            <w:pPr>
              <w:jc w:val="center"/>
              <w:rPr>
                <w:rFonts w:asciiTheme="majorHAnsi" w:hAnsiTheme="majorHAnsi" w:cstheme="majorHAnsi"/>
                <w:sz w:val="21"/>
                <w:szCs w:val="21"/>
              </w:rPr>
            </w:pPr>
            <w:r w:rsidRPr="005E4D86">
              <w:rPr>
                <w:rFonts w:asciiTheme="majorHAnsi" w:hAnsiTheme="majorHAnsi" w:cstheme="majorHAnsi"/>
                <w:sz w:val="21"/>
                <w:szCs w:val="21"/>
              </w:rPr>
              <w:t>Y     N</w:t>
            </w:r>
          </w:p>
        </w:tc>
      </w:tr>
      <w:tr w:rsidR="00A1606F" w:rsidRPr="005E4D86" w14:paraId="72358299" w14:textId="77777777" w:rsidTr="00151706">
        <w:trPr>
          <w:jc w:val="center"/>
        </w:trPr>
        <w:tc>
          <w:tcPr>
            <w:tcW w:w="8149" w:type="dxa"/>
          </w:tcPr>
          <w:p w14:paraId="73799116" w14:textId="77777777" w:rsidR="00A1606F" w:rsidRPr="005E4D86" w:rsidRDefault="00A1606F" w:rsidP="00A1606F">
            <w:pPr>
              <w:pStyle w:val="ColorfulList-Accent11"/>
              <w:numPr>
                <w:ilvl w:val="0"/>
                <w:numId w:val="9"/>
              </w:numPr>
              <w:rPr>
                <w:rFonts w:asciiTheme="majorHAnsi" w:hAnsiTheme="majorHAnsi" w:cstheme="majorHAnsi"/>
                <w:sz w:val="21"/>
                <w:szCs w:val="21"/>
              </w:rPr>
            </w:pPr>
            <w:r w:rsidRPr="005E4D86">
              <w:rPr>
                <w:rFonts w:asciiTheme="majorHAnsi" w:hAnsiTheme="majorHAnsi" w:cstheme="majorHAnsi"/>
                <w:sz w:val="21"/>
                <w:szCs w:val="21"/>
              </w:rPr>
              <w:t>Provide encouragement for meeting expectations during next opportunity and/or reinforce for following expectations or making improvement.</w:t>
            </w:r>
          </w:p>
        </w:tc>
        <w:tc>
          <w:tcPr>
            <w:tcW w:w="1427" w:type="dxa"/>
            <w:vAlign w:val="center"/>
          </w:tcPr>
          <w:p w14:paraId="19BFE80A" w14:textId="77777777" w:rsidR="00A1606F" w:rsidRPr="005E4D86" w:rsidRDefault="00A1606F" w:rsidP="00151706">
            <w:pPr>
              <w:jc w:val="center"/>
              <w:rPr>
                <w:rFonts w:asciiTheme="majorHAnsi" w:hAnsiTheme="majorHAnsi" w:cstheme="majorHAnsi"/>
                <w:sz w:val="21"/>
                <w:szCs w:val="21"/>
              </w:rPr>
            </w:pPr>
            <w:r w:rsidRPr="005E4D86">
              <w:rPr>
                <w:rFonts w:asciiTheme="majorHAnsi" w:hAnsiTheme="majorHAnsi" w:cstheme="majorHAnsi"/>
                <w:sz w:val="21"/>
                <w:szCs w:val="21"/>
              </w:rPr>
              <w:t>Y     N</w:t>
            </w:r>
          </w:p>
        </w:tc>
      </w:tr>
      <w:tr w:rsidR="00A1606F" w:rsidRPr="005E4D86" w14:paraId="6B4F972A" w14:textId="77777777" w:rsidTr="00151706">
        <w:trPr>
          <w:trHeight w:val="432"/>
          <w:jc w:val="center"/>
        </w:trPr>
        <w:tc>
          <w:tcPr>
            <w:tcW w:w="8149" w:type="dxa"/>
            <w:vAlign w:val="center"/>
          </w:tcPr>
          <w:p w14:paraId="09E025EA" w14:textId="77777777" w:rsidR="00A1606F" w:rsidRPr="005E4D86" w:rsidRDefault="00A1606F" w:rsidP="00A1606F">
            <w:pPr>
              <w:pStyle w:val="ColorfulList-Accent11"/>
              <w:numPr>
                <w:ilvl w:val="0"/>
                <w:numId w:val="8"/>
              </w:numPr>
              <w:rPr>
                <w:rFonts w:asciiTheme="majorHAnsi" w:hAnsiTheme="majorHAnsi" w:cstheme="majorHAnsi"/>
                <w:sz w:val="21"/>
                <w:szCs w:val="21"/>
              </w:rPr>
            </w:pPr>
            <w:r w:rsidRPr="005E4D86">
              <w:rPr>
                <w:rFonts w:asciiTheme="majorHAnsi" w:hAnsiTheme="majorHAnsi" w:cstheme="majorHAnsi"/>
                <w:sz w:val="21"/>
                <w:szCs w:val="21"/>
              </w:rPr>
              <w:t>Use a positive tone throughout interaction.</w:t>
            </w:r>
          </w:p>
        </w:tc>
        <w:tc>
          <w:tcPr>
            <w:tcW w:w="1427" w:type="dxa"/>
            <w:vAlign w:val="center"/>
          </w:tcPr>
          <w:p w14:paraId="771B3F12" w14:textId="77777777" w:rsidR="00A1606F" w:rsidRPr="005E4D86" w:rsidRDefault="00A1606F" w:rsidP="00151706">
            <w:pPr>
              <w:jc w:val="center"/>
              <w:rPr>
                <w:rFonts w:asciiTheme="majorHAnsi" w:hAnsiTheme="majorHAnsi" w:cstheme="majorHAnsi"/>
                <w:sz w:val="21"/>
                <w:szCs w:val="21"/>
              </w:rPr>
            </w:pPr>
            <w:r w:rsidRPr="005E4D86">
              <w:rPr>
                <w:rFonts w:asciiTheme="majorHAnsi" w:hAnsiTheme="majorHAnsi" w:cstheme="majorHAnsi"/>
                <w:sz w:val="21"/>
                <w:szCs w:val="21"/>
              </w:rPr>
              <w:t>Y     N</w:t>
            </w:r>
          </w:p>
        </w:tc>
      </w:tr>
      <w:tr w:rsidR="00A1606F" w:rsidRPr="005E4D86" w14:paraId="1D4FD3CF" w14:textId="77777777" w:rsidTr="00151706">
        <w:trPr>
          <w:trHeight w:val="1445"/>
          <w:jc w:val="center"/>
        </w:trPr>
        <w:tc>
          <w:tcPr>
            <w:tcW w:w="8149" w:type="dxa"/>
            <w:vAlign w:val="center"/>
          </w:tcPr>
          <w:p w14:paraId="67670963" w14:textId="77777777" w:rsidR="00A1606F" w:rsidRPr="005E4D86" w:rsidRDefault="00A1606F" w:rsidP="00151706">
            <w:pPr>
              <w:pStyle w:val="ColorfulList-Accent11"/>
              <w:ind w:left="0"/>
              <w:rPr>
                <w:rFonts w:asciiTheme="majorHAnsi" w:hAnsiTheme="majorHAnsi" w:cstheme="majorHAnsi"/>
                <w:sz w:val="21"/>
                <w:szCs w:val="21"/>
              </w:rPr>
            </w:pPr>
            <w:r w:rsidRPr="005E4D86">
              <w:rPr>
                <w:rFonts w:asciiTheme="majorHAnsi" w:hAnsiTheme="majorHAnsi" w:cstheme="majorHAnsi"/>
                <w:sz w:val="21"/>
                <w:szCs w:val="21"/>
              </w:rPr>
              <w:t>Total Number of Y Circled =</w:t>
            </w:r>
          </w:p>
          <w:p w14:paraId="76E000CA" w14:textId="77777777" w:rsidR="00A1606F" w:rsidRPr="005E4D86" w:rsidRDefault="00A1606F" w:rsidP="00151706">
            <w:pPr>
              <w:pStyle w:val="ColorfulList-Accent11"/>
              <w:ind w:left="0"/>
              <w:rPr>
                <w:rFonts w:asciiTheme="majorHAnsi" w:hAnsiTheme="majorHAnsi" w:cstheme="majorHAnsi"/>
                <w:sz w:val="21"/>
                <w:szCs w:val="21"/>
              </w:rPr>
            </w:pPr>
          </w:p>
          <w:p w14:paraId="0A8B3FD2" w14:textId="77777777" w:rsidR="00A1606F" w:rsidRPr="005E4D86" w:rsidRDefault="00A1606F" w:rsidP="00151706">
            <w:pPr>
              <w:pStyle w:val="ColorfulList-Accent11"/>
              <w:ind w:left="0"/>
              <w:rPr>
                <w:rFonts w:asciiTheme="majorHAnsi" w:hAnsiTheme="majorHAnsi" w:cstheme="majorHAnsi"/>
                <w:b/>
                <w:i/>
                <w:sz w:val="21"/>
                <w:szCs w:val="21"/>
              </w:rPr>
            </w:pPr>
            <w:r w:rsidRPr="005E4D86">
              <w:rPr>
                <w:rFonts w:asciiTheme="majorHAnsi" w:hAnsiTheme="majorHAnsi" w:cstheme="majorHAnsi"/>
                <w:sz w:val="21"/>
                <w:szCs w:val="21"/>
              </w:rPr>
              <w:t>Percent Implemented (total Y / total number of features x 100) =</w:t>
            </w:r>
            <w:r w:rsidRPr="005E4D86">
              <w:rPr>
                <w:rFonts w:asciiTheme="majorHAnsi" w:hAnsiTheme="majorHAnsi" w:cstheme="majorHAnsi"/>
                <w:b/>
                <w:i/>
                <w:sz w:val="21"/>
                <w:szCs w:val="21"/>
              </w:rPr>
              <w:t xml:space="preserve"> </w:t>
            </w:r>
          </w:p>
        </w:tc>
        <w:tc>
          <w:tcPr>
            <w:tcW w:w="1427" w:type="dxa"/>
          </w:tcPr>
          <w:p w14:paraId="1B1C0746" w14:textId="77777777" w:rsidR="00A1606F" w:rsidRPr="005E4D86" w:rsidRDefault="00A1606F" w:rsidP="00151706">
            <w:pPr>
              <w:jc w:val="center"/>
              <w:rPr>
                <w:rFonts w:asciiTheme="majorHAnsi" w:hAnsiTheme="majorHAnsi" w:cstheme="majorHAnsi"/>
                <w:sz w:val="21"/>
                <w:szCs w:val="21"/>
              </w:rPr>
            </w:pPr>
          </w:p>
        </w:tc>
      </w:tr>
    </w:tbl>
    <w:p w14:paraId="1A7D7BB3" w14:textId="20A789F1" w:rsidR="00A1606F" w:rsidRPr="005E4D86" w:rsidRDefault="00A1606F" w:rsidP="00A1606F">
      <w:pPr>
        <w:rPr>
          <w:rFonts w:asciiTheme="majorHAnsi" w:hAnsiTheme="majorHAnsi" w:cstheme="majorHAnsi"/>
          <w:sz w:val="21"/>
          <w:szCs w:val="21"/>
        </w:rPr>
      </w:pPr>
    </w:p>
    <w:p w14:paraId="5AFF5126" w14:textId="5663AFBA" w:rsidR="00A1606F" w:rsidRPr="005E4D86" w:rsidRDefault="005E4D86" w:rsidP="00A1606F">
      <w:pPr>
        <w:rPr>
          <w:rFonts w:asciiTheme="majorHAnsi" w:hAnsiTheme="majorHAnsi" w:cstheme="majorHAnsi"/>
        </w:rPr>
      </w:pPr>
      <w:r w:rsidRPr="005E4D86">
        <w:rPr>
          <w:rFonts w:asciiTheme="majorHAnsi" w:eastAsia="Cambria" w:hAnsiTheme="majorHAnsi" w:cstheme="majorHAnsi"/>
          <w:i/>
          <w:noProof/>
          <w:sz w:val="20"/>
        </w:rPr>
        <w:drawing>
          <wp:anchor distT="0" distB="0" distL="114300" distR="114300" simplePos="0" relativeHeight="251659264" behindDoc="1" locked="0" layoutInCell="1" allowOverlap="1" wp14:anchorId="11C82F84" wp14:editId="4962B993">
            <wp:simplePos x="0" y="0"/>
            <wp:positionH relativeFrom="column">
              <wp:posOffset>558165</wp:posOffset>
            </wp:positionH>
            <wp:positionV relativeFrom="paragraph">
              <wp:posOffset>187325</wp:posOffset>
            </wp:positionV>
            <wp:extent cx="5598795" cy="6584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8795" cy="658495"/>
                    </a:xfrm>
                    <a:prstGeom prst="rect">
                      <a:avLst/>
                    </a:prstGeom>
                    <a:noFill/>
                  </pic:spPr>
                </pic:pic>
              </a:graphicData>
            </a:graphic>
            <wp14:sizeRelH relativeFrom="page">
              <wp14:pctWidth>0</wp14:pctWidth>
            </wp14:sizeRelH>
            <wp14:sizeRelV relativeFrom="page">
              <wp14:pctHeight>0</wp14:pctHeight>
            </wp14:sizeRelV>
          </wp:anchor>
        </w:drawing>
      </w:r>
    </w:p>
    <w:p w14:paraId="69F5B25B" w14:textId="242828D1" w:rsidR="004C3661" w:rsidRPr="005E4D86" w:rsidRDefault="004C3661" w:rsidP="004C3661">
      <w:pPr>
        <w:tabs>
          <w:tab w:val="center" w:pos="4320"/>
          <w:tab w:val="right" w:pos="8640"/>
        </w:tabs>
        <w:ind w:right="360"/>
        <w:rPr>
          <w:rFonts w:asciiTheme="majorHAnsi" w:eastAsia="Cambria" w:hAnsiTheme="majorHAnsi" w:cstheme="majorHAnsi"/>
          <w:i/>
          <w:sz w:val="20"/>
        </w:rPr>
      </w:pPr>
    </w:p>
    <w:p w14:paraId="628EC001" w14:textId="0D73C289" w:rsidR="00A1606F" w:rsidRPr="005E4D86" w:rsidRDefault="00A1606F" w:rsidP="00A1606F">
      <w:pPr>
        <w:pStyle w:val="ListParagraph"/>
        <w:ind w:left="360"/>
        <w:rPr>
          <w:rFonts w:asciiTheme="majorHAnsi" w:hAnsiTheme="majorHAnsi" w:cstheme="majorHAnsi"/>
          <w:sz w:val="22"/>
          <w:szCs w:val="22"/>
        </w:rPr>
      </w:pPr>
    </w:p>
    <w:sectPr w:rsidR="00A1606F" w:rsidRPr="005E4D86" w:rsidSect="00430E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256C" w14:textId="77777777" w:rsidR="00C61D07" w:rsidRDefault="00C61D07" w:rsidP="000A4C87">
      <w:r>
        <w:separator/>
      </w:r>
    </w:p>
  </w:endnote>
  <w:endnote w:type="continuationSeparator" w:id="0">
    <w:p w14:paraId="1D677E56" w14:textId="77777777" w:rsidR="00C61D07" w:rsidRDefault="00C61D07" w:rsidP="000A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s Gothic Std">
    <w:altName w:val="Arial Narrow"/>
    <w:panose1 w:val="020B0604020202020204"/>
    <w:charset w:val="00"/>
    <w:family w:val="swiss"/>
    <w:notTrueType/>
    <w:pitch w:val="variable"/>
    <w:sig w:usb0="00000003" w:usb1="00000000"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85B03" w14:textId="77777777" w:rsidR="00C61D07" w:rsidRDefault="00C61D07" w:rsidP="000A4C87">
      <w:r>
        <w:separator/>
      </w:r>
    </w:p>
  </w:footnote>
  <w:footnote w:type="continuationSeparator" w:id="0">
    <w:p w14:paraId="7041AC4B" w14:textId="77777777" w:rsidR="00C61D07" w:rsidRDefault="00C61D07" w:rsidP="000A4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0B6"/>
    <w:multiLevelType w:val="hybridMultilevel"/>
    <w:tmpl w:val="F016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55E1"/>
    <w:multiLevelType w:val="hybridMultilevel"/>
    <w:tmpl w:val="D2D0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456EE"/>
    <w:multiLevelType w:val="hybridMultilevel"/>
    <w:tmpl w:val="6566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02812"/>
    <w:multiLevelType w:val="hybridMultilevel"/>
    <w:tmpl w:val="E09E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01048"/>
    <w:multiLevelType w:val="hybridMultilevel"/>
    <w:tmpl w:val="97EA70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512124F3"/>
    <w:multiLevelType w:val="hybridMultilevel"/>
    <w:tmpl w:val="841E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43A59"/>
    <w:multiLevelType w:val="hybridMultilevel"/>
    <w:tmpl w:val="3150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1423C"/>
    <w:multiLevelType w:val="hybridMultilevel"/>
    <w:tmpl w:val="6774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329B5"/>
    <w:multiLevelType w:val="hybridMultilevel"/>
    <w:tmpl w:val="99A4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821CA"/>
    <w:multiLevelType w:val="hybridMultilevel"/>
    <w:tmpl w:val="60D6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2"/>
  </w:num>
  <w:num w:numId="6">
    <w:abstractNumId w:val="9"/>
  </w:num>
  <w:num w:numId="7">
    <w:abstractNumId w:val="0"/>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91C"/>
    <w:rsid w:val="0007332F"/>
    <w:rsid w:val="000A4C87"/>
    <w:rsid w:val="001F7476"/>
    <w:rsid w:val="002C365F"/>
    <w:rsid w:val="00430EA0"/>
    <w:rsid w:val="00444672"/>
    <w:rsid w:val="004C3661"/>
    <w:rsid w:val="005A53AD"/>
    <w:rsid w:val="005E4D86"/>
    <w:rsid w:val="007A5B15"/>
    <w:rsid w:val="007A6B90"/>
    <w:rsid w:val="007A71DC"/>
    <w:rsid w:val="007F2658"/>
    <w:rsid w:val="009B0EAC"/>
    <w:rsid w:val="009E3BC2"/>
    <w:rsid w:val="00A1606F"/>
    <w:rsid w:val="00A8645A"/>
    <w:rsid w:val="00AA05AB"/>
    <w:rsid w:val="00C61D07"/>
    <w:rsid w:val="00F4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9A627"/>
  <w14:defaultImageDpi w14:val="300"/>
  <w15:docId w15:val="{AC829BCB-F56E-40A9-92D4-AA0493AB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AB"/>
    <w:pPr>
      <w:ind w:left="720"/>
      <w:contextualSpacing/>
    </w:pPr>
  </w:style>
  <w:style w:type="paragraph" w:styleId="Header">
    <w:name w:val="header"/>
    <w:basedOn w:val="Normal"/>
    <w:link w:val="HeaderChar"/>
    <w:uiPriority w:val="99"/>
    <w:unhideWhenUsed/>
    <w:rsid w:val="000A4C87"/>
    <w:pPr>
      <w:tabs>
        <w:tab w:val="center" w:pos="4320"/>
        <w:tab w:val="right" w:pos="8640"/>
      </w:tabs>
    </w:pPr>
  </w:style>
  <w:style w:type="character" w:customStyle="1" w:styleId="HeaderChar">
    <w:name w:val="Header Char"/>
    <w:basedOn w:val="DefaultParagraphFont"/>
    <w:link w:val="Header"/>
    <w:uiPriority w:val="99"/>
    <w:rsid w:val="000A4C87"/>
  </w:style>
  <w:style w:type="paragraph" w:styleId="Footer">
    <w:name w:val="footer"/>
    <w:basedOn w:val="Normal"/>
    <w:link w:val="FooterChar"/>
    <w:uiPriority w:val="99"/>
    <w:unhideWhenUsed/>
    <w:rsid w:val="000A4C87"/>
    <w:pPr>
      <w:tabs>
        <w:tab w:val="center" w:pos="4320"/>
        <w:tab w:val="right" w:pos="8640"/>
      </w:tabs>
    </w:pPr>
  </w:style>
  <w:style w:type="character" w:customStyle="1" w:styleId="FooterChar">
    <w:name w:val="Footer Char"/>
    <w:basedOn w:val="DefaultParagraphFont"/>
    <w:link w:val="Footer"/>
    <w:uiPriority w:val="99"/>
    <w:rsid w:val="000A4C87"/>
  </w:style>
  <w:style w:type="paragraph" w:customStyle="1" w:styleId="ColorfulList-Accent11">
    <w:name w:val="Colorful List - Accent 11"/>
    <w:basedOn w:val="Normal"/>
    <w:uiPriority w:val="34"/>
    <w:qFormat/>
    <w:rsid w:val="00A1606F"/>
    <w:pPr>
      <w:ind w:left="720"/>
      <w:contextualSpacing/>
    </w:pPr>
    <w:rPr>
      <w:rFonts w:ascii="Cambria" w:eastAsia="Cambria" w:hAnsi="Cambria" w:cs="Times New Roman"/>
    </w:rPr>
  </w:style>
  <w:style w:type="paragraph" w:customStyle="1" w:styleId="Subtitle2">
    <w:name w:val="Subtitle 2"/>
    <w:basedOn w:val="Normal"/>
    <w:uiPriority w:val="99"/>
    <w:rsid w:val="00A1606F"/>
    <w:pPr>
      <w:autoSpaceDE w:val="0"/>
      <w:autoSpaceDN w:val="0"/>
      <w:adjustRightInd w:val="0"/>
      <w:spacing w:line="288" w:lineRule="auto"/>
      <w:textAlignment w:val="center"/>
    </w:pPr>
    <w:rPr>
      <w:rFonts w:ascii="News Gothic Std" w:eastAsia="Cambria" w:hAnsi="News Gothic Std" w:cs="News Gothic Std"/>
      <w:color w:val="000000"/>
      <w:sz w:val="28"/>
      <w:szCs w:val="28"/>
    </w:rPr>
  </w:style>
  <w:style w:type="paragraph" w:customStyle="1" w:styleId="BasicParagraph">
    <w:name w:val="[Basic Paragraph]"/>
    <w:basedOn w:val="Normal"/>
    <w:uiPriority w:val="99"/>
    <w:rsid w:val="00A1606F"/>
    <w:pPr>
      <w:suppressAutoHyphens/>
      <w:autoSpaceDE w:val="0"/>
      <w:autoSpaceDN w:val="0"/>
      <w:adjustRightInd w:val="0"/>
      <w:spacing w:line="288" w:lineRule="auto"/>
      <w:textAlignment w:val="center"/>
    </w:pPr>
    <w:rPr>
      <w:rFonts w:ascii="Minion Pro" w:eastAsia="Cambria" w:hAnsi="Minion Pro" w:cs="Minion Pro"/>
      <w:color w:val="000000"/>
      <w:sz w:val="22"/>
      <w:szCs w:val="22"/>
    </w:rPr>
  </w:style>
  <w:style w:type="paragraph" w:customStyle="1" w:styleId="BulletList3">
    <w:name w:val="Bullet List 3"/>
    <w:basedOn w:val="Normal"/>
    <w:uiPriority w:val="99"/>
    <w:rsid w:val="00A1606F"/>
    <w:pPr>
      <w:suppressAutoHyphens/>
      <w:autoSpaceDE w:val="0"/>
      <w:autoSpaceDN w:val="0"/>
      <w:adjustRightInd w:val="0"/>
      <w:spacing w:line="288" w:lineRule="auto"/>
      <w:ind w:left="540" w:hanging="270"/>
      <w:textAlignment w:val="center"/>
    </w:pPr>
    <w:rPr>
      <w:rFonts w:ascii="Minion Pro" w:eastAsia="Cambria" w:hAnsi="Minion Pro"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Gembra</dc:creator>
  <cp:keywords/>
  <dc:description/>
  <cp:lastModifiedBy>Hine, Melissa</cp:lastModifiedBy>
  <cp:revision>8</cp:revision>
  <dcterms:created xsi:type="dcterms:W3CDTF">2016-08-02T02:24:00Z</dcterms:created>
  <dcterms:modified xsi:type="dcterms:W3CDTF">2020-09-23T01:14:00Z</dcterms:modified>
</cp:coreProperties>
</file>