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1C0D5" w14:textId="63D46E6C" w:rsidR="000A7C61" w:rsidRPr="00AA4629" w:rsidRDefault="00E02ABF" w:rsidP="00683023">
      <w:pPr>
        <w:jc w:val="center"/>
        <w:outlineLvl w:val="0"/>
        <w:rPr>
          <w:b/>
          <w:sz w:val="32"/>
          <w:szCs w:val="32"/>
        </w:rPr>
      </w:pPr>
      <w:r w:rsidRPr="00AA4629">
        <w:rPr>
          <w:b/>
          <w:sz w:val="32"/>
          <w:szCs w:val="32"/>
        </w:rPr>
        <w:t>How to View</w:t>
      </w:r>
      <w:r w:rsidR="00806606" w:rsidRPr="00AA4629">
        <w:rPr>
          <w:b/>
          <w:sz w:val="32"/>
          <w:szCs w:val="32"/>
        </w:rPr>
        <w:t xml:space="preserve"> TFI</w:t>
      </w:r>
      <w:r w:rsidRPr="00AA4629">
        <w:rPr>
          <w:b/>
          <w:sz w:val="32"/>
          <w:szCs w:val="32"/>
        </w:rPr>
        <w:t xml:space="preserve"> Data Reports</w:t>
      </w:r>
    </w:p>
    <w:p w14:paraId="04AF6C7F" w14:textId="77777777" w:rsidR="00E02ABF" w:rsidRDefault="00E02ABF" w:rsidP="00E02ABF">
      <w:pPr>
        <w:pStyle w:val="ListParagraph"/>
        <w:numPr>
          <w:ilvl w:val="0"/>
          <w:numId w:val="1"/>
        </w:numPr>
        <w:rPr>
          <w:sz w:val="24"/>
        </w:rPr>
      </w:pPr>
      <w:r w:rsidRPr="00313F89">
        <w:rPr>
          <w:sz w:val="24"/>
        </w:rPr>
        <w:t xml:space="preserve">Go to </w:t>
      </w:r>
      <w:hyperlink r:id="rId8" w:history="1">
        <w:r w:rsidRPr="00313F89">
          <w:rPr>
            <w:rStyle w:val="Hyperlink"/>
            <w:sz w:val="24"/>
          </w:rPr>
          <w:t>www.pbisapps.org</w:t>
        </w:r>
      </w:hyperlink>
    </w:p>
    <w:p w14:paraId="58E1F1B1" w14:textId="77777777" w:rsidR="00E02ABF" w:rsidRPr="00313F89" w:rsidRDefault="00E02ABF" w:rsidP="00E02ABF">
      <w:pPr>
        <w:pStyle w:val="ListParagraph"/>
        <w:rPr>
          <w:sz w:val="24"/>
        </w:rPr>
      </w:pPr>
    </w:p>
    <w:p w14:paraId="6F01FDEC" w14:textId="77777777" w:rsidR="00E02ABF" w:rsidRPr="00313F89" w:rsidRDefault="00E02ABF" w:rsidP="00E02ABF">
      <w:pPr>
        <w:pStyle w:val="ListParagraph"/>
        <w:numPr>
          <w:ilvl w:val="0"/>
          <w:numId w:val="1"/>
        </w:numPr>
        <w:rPr>
          <w:sz w:val="24"/>
        </w:rPr>
      </w:pPr>
      <w:r w:rsidRPr="00313F89">
        <w:rPr>
          <w:sz w:val="24"/>
        </w:rPr>
        <w:t>Click “PBIS Applications Login” on the top right corner of the screen on the black bar</w:t>
      </w:r>
    </w:p>
    <w:p w14:paraId="3A7732C8" w14:textId="19181169" w:rsidR="00E02ABF" w:rsidRDefault="00E02ABF" w:rsidP="00E02ABF">
      <w:pPr>
        <w:pStyle w:val="ListParagraph"/>
        <w:rPr>
          <w:sz w:val="24"/>
        </w:rPr>
      </w:pPr>
    </w:p>
    <w:p w14:paraId="09E3F9CD" w14:textId="77777777" w:rsidR="00E02ABF" w:rsidRDefault="00E02ABF" w:rsidP="00E02ABF">
      <w:pPr>
        <w:pStyle w:val="ListParagraph"/>
        <w:numPr>
          <w:ilvl w:val="0"/>
          <w:numId w:val="1"/>
        </w:numPr>
        <w:rPr>
          <w:sz w:val="24"/>
        </w:rPr>
      </w:pPr>
      <w:r w:rsidRPr="00313F89">
        <w:rPr>
          <w:sz w:val="24"/>
        </w:rPr>
        <w:t xml:space="preserve">Type in your username and password </w:t>
      </w:r>
    </w:p>
    <w:p w14:paraId="09F2EA78" w14:textId="77777777" w:rsidR="00E02ABF" w:rsidRPr="00E02ABF" w:rsidRDefault="00E02ABF" w:rsidP="00E02ABF">
      <w:pPr>
        <w:pStyle w:val="ListParagraph"/>
        <w:rPr>
          <w:sz w:val="24"/>
        </w:rPr>
      </w:pPr>
    </w:p>
    <w:p w14:paraId="4719AB86" w14:textId="77777777" w:rsidR="00E02ABF" w:rsidRPr="00313F89" w:rsidRDefault="00E02ABF" w:rsidP="00E02ABF">
      <w:pPr>
        <w:pStyle w:val="ListParagraph"/>
        <w:numPr>
          <w:ilvl w:val="0"/>
          <w:numId w:val="1"/>
        </w:numPr>
        <w:rPr>
          <w:sz w:val="24"/>
        </w:rPr>
      </w:pPr>
      <w:r w:rsidRPr="00313F89">
        <w:rPr>
          <w:sz w:val="24"/>
        </w:rPr>
        <w:t>Click “PBIS Assessment” on the top left side of the screen on the black bar</w:t>
      </w:r>
    </w:p>
    <w:p w14:paraId="3ED61AC8" w14:textId="35EBC457" w:rsidR="00E02ABF" w:rsidRDefault="00E02ABF" w:rsidP="00E02ABF">
      <w:pPr>
        <w:pStyle w:val="ListParagraph"/>
        <w:rPr>
          <w:sz w:val="24"/>
        </w:rPr>
      </w:pPr>
    </w:p>
    <w:p w14:paraId="36CE4219" w14:textId="77777777" w:rsidR="00A56BEC" w:rsidRPr="00A56BEC" w:rsidRDefault="00A56BEC" w:rsidP="00A56BEC">
      <w:pPr>
        <w:pStyle w:val="ListParagraph"/>
        <w:numPr>
          <w:ilvl w:val="0"/>
          <w:numId w:val="1"/>
        </w:numPr>
        <w:rPr>
          <w:sz w:val="24"/>
        </w:rPr>
      </w:pPr>
      <w:r>
        <w:rPr>
          <w:sz w:val="24"/>
        </w:rPr>
        <w:t xml:space="preserve">Two ways you can access your school’s reports: </w:t>
      </w:r>
    </w:p>
    <w:p w14:paraId="21CA91F3" w14:textId="77777777" w:rsidR="00AD5A6F" w:rsidRPr="00A56BEC" w:rsidRDefault="00683023" w:rsidP="00A56BEC">
      <w:pPr>
        <w:pStyle w:val="ListParagraph"/>
        <w:numPr>
          <w:ilvl w:val="1"/>
          <w:numId w:val="1"/>
        </w:numPr>
        <w:rPr>
          <w:sz w:val="24"/>
        </w:rPr>
      </w:pPr>
      <w:r w:rsidRPr="00313F89">
        <w:rPr>
          <w:sz w:val="24"/>
        </w:rPr>
        <w:t>Under “Open Survey Windows” which is next to the box with the green checkmark, click “School-wide PBIS Tiered Fidelity Inventory 2.10</w:t>
      </w:r>
      <w:r>
        <w:rPr>
          <w:sz w:val="24"/>
        </w:rPr>
        <w:t>”</w:t>
      </w:r>
      <w:r w:rsidR="00A56BEC">
        <w:rPr>
          <w:sz w:val="24"/>
        </w:rPr>
        <w:t xml:space="preserve">. </w:t>
      </w:r>
      <w:r w:rsidR="00E02ABF" w:rsidRPr="00A56BEC">
        <w:rPr>
          <w:sz w:val="24"/>
          <w:szCs w:val="24"/>
        </w:rPr>
        <w:t>Find your school’s name in the box that appears, if you don’t see your school’s name, you may have to use the search bar at the top right of the box</w:t>
      </w:r>
      <w:r w:rsidR="00A56BEC">
        <w:rPr>
          <w:sz w:val="24"/>
          <w:szCs w:val="24"/>
        </w:rPr>
        <w:t xml:space="preserve">. </w:t>
      </w:r>
      <w:r w:rsidR="00AD5A6F" w:rsidRPr="00A56BEC">
        <w:rPr>
          <w:sz w:val="24"/>
          <w:szCs w:val="24"/>
        </w:rPr>
        <w:t>I</w:t>
      </w:r>
      <w:r w:rsidR="00E02ABF" w:rsidRPr="00A56BEC">
        <w:rPr>
          <w:sz w:val="24"/>
          <w:szCs w:val="24"/>
        </w:rPr>
        <w:t xml:space="preserve">n the same row as the school’s name at the very end of the box, click “View Reports” </w:t>
      </w:r>
    </w:p>
    <w:p w14:paraId="734DDB16" w14:textId="77777777" w:rsidR="00A56BEC" w:rsidRPr="00A56BEC" w:rsidRDefault="00A56BEC" w:rsidP="00A56BEC">
      <w:pPr>
        <w:pStyle w:val="ListParagraph"/>
        <w:ind w:left="1440"/>
        <w:rPr>
          <w:sz w:val="24"/>
        </w:rPr>
      </w:pPr>
    </w:p>
    <w:p w14:paraId="0CDAC398" w14:textId="77777777" w:rsidR="00A56BEC" w:rsidRPr="00A56BEC" w:rsidRDefault="00A56BEC" w:rsidP="00A56BEC">
      <w:pPr>
        <w:pStyle w:val="ListParagraph"/>
        <w:numPr>
          <w:ilvl w:val="1"/>
          <w:numId w:val="1"/>
        </w:numPr>
        <w:rPr>
          <w:sz w:val="24"/>
        </w:rPr>
      </w:pPr>
      <w:r>
        <w:rPr>
          <w:sz w:val="24"/>
          <w:szCs w:val="24"/>
        </w:rPr>
        <w:t xml:space="preserve">In the blue toolbar located at the top of the page click on the drop down menu “Reports” and select “Survey Reports” </w:t>
      </w:r>
    </w:p>
    <w:p w14:paraId="3F8E6793" w14:textId="77777777" w:rsidR="00AD5A6F" w:rsidRPr="00AD5A6F" w:rsidRDefault="00AD5A6F" w:rsidP="00AD5A6F">
      <w:pPr>
        <w:pStyle w:val="ListParagraph"/>
        <w:rPr>
          <w:sz w:val="24"/>
          <w:szCs w:val="24"/>
        </w:rPr>
      </w:pPr>
    </w:p>
    <w:p w14:paraId="55284592" w14:textId="507CB0CC" w:rsidR="00662613" w:rsidRDefault="00AD5A6F" w:rsidP="00662613">
      <w:pPr>
        <w:pStyle w:val="ListParagraph"/>
        <w:numPr>
          <w:ilvl w:val="0"/>
          <w:numId w:val="1"/>
        </w:numPr>
        <w:rPr>
          <w:sz w:val="24"/>
          <w:szCs w:val="24"/>
        </w:rPr>
      </w:pPr>
      <w:r>
        <w:rPr>
          <w:sz w:val="24"/>
          <w:szCs w:val="24"/>
        </w:rPr>
        <w:t xml:space="preserve">On the left </w:t>
      </w:r>
      <w:r w:rsidR="00BE7715">
        <w:rPr>
          <w:sz w:val="24"/>
          <w:szCs w:val="24"/>
        </w:rPr>
        <w:t xml:space="preserve">side </w:t>
      </w:r>
      <w:r>
        <w:rPr>
          <w:sz w:val="24"/>
          <w:szCs w:val="24"/>
        </w:rPr>
        <w:t>of the screen, under “Report Options” and “Select Survey”, use the drop-down box to select “SWPBIS TFI 2.1”</w:t>
      </w:r>
    </w:p>
    <w:p w14:paraId="0501E3B6" w14:textId="77777777" w:rsidR="00662613" w:rsidRPr="00662613" w:rsidRDefault="00662613" w:rsidP="00662613">
      <w:pPr>
        <w:pStyle w:val="ListParagraph"/>
        <w:rPr>
          <w:sz w:val="24"/>
          <w:szCs w:val="24"/>
        </w:rPr>
      </w:pPr>
    </w:p>
    <w:p w14:paraId="34895F49" w14:textId="3814360D" w:rsidR="00AD5A6F" w:rsidRPr="00662613" w:rsidRDefault="007D74C8" w:rsidP="00662613">
      <w:pPr>
        <w:pStyle w:val="ListParagraph"/>
        <w:numPr>
          <w:ilvl w:val="0"/>
          <w:numId w:val="1"/>
        </w:numPr>
        <w:rPr>
          <w:sz w:val="24"/>
          <w:szCs w:val="24"/>
        </w:rPr>
      </w:pPr>
      <w:r w:rsidRPr="00662613">
        <w:rPr>
          <w:sz w:val="24"/>
          <w:szCs w:val="24"/>
        </w:rPr>
        <w:t>Using</w:t>
      </w:r>
      <w:r w:rsidR="00AD5A6F" w:rsidRPr="00662613">
        <w:rPr>
          <w:sz w:val="24"/>
          <w:szCs w:val="24"/>
        </w:rPr>
        <w:t xml:space="preserve"> the drop-down box</w:t>
      </w:r>
      <w:r w:rsidRPr="00662613">
        <w:rPr>
          <w:sz w:val="24"/>
          <w:szCs w:val="24"/>
        </w:rPr>
        <w:t xml:space="preserve"> labeled “Select a report…”, </w:t>
      </w:r>
      <w:r w:rsidR="00AD5A6F" w:rsidRPr="00662613">
        <w:rPr>
          <w:sz w:val="24"/>
          <w:szCs w:val="24"/>
        </w:rPr>
        <w:t>choose the report that you would like to view</w:t>
      </w:r>
    </w:p>
    <w:p w14:paraId="151946C5" w14:textId="77777777" w:rsidR="00AD5A6F" w:rsidRPr="00AD5A6F" w:rsidRDefault="00AD5A6F" w:rsidP="00AD5A6F">
      <w:pPr>
        <w:pStyle w:val="ListParagraph"/>
        <w:rPr>
          <w:sz w:val="24"/>
          <w:szCs w:val="24"/>
        </w:rPr>
      </w:pPr>
    </w:p>
    <w:p w14:paraId="05BC9F7A" w14:textId="77777777" w:rsidR="00AD5A6F" w:rsidRPr="00AD5A6F" w:rsidRDefault="00AD5A6F" w:rsidP="00683023">
      <w:pPr>
        <w:pStyle w:val="ListParagraph"/>
        <w:outlineLvl w:val="0"/>
        <w:rPr>
          <w:sz w:val="24"/>
          <w:szCs w:val="24"/>
        </w:rPr>
      </w:pPr>
      <w:r>
        <w:rPr>
          <w:b/>
          <w:sz w:val="24"/>
          <w:szCs w:val="24"/>
        </w:rPr>
        <w:t xml:space="preserve">Note: </w:t>
      </w:r>
      <w:r w:rsidR="00A56BEC">
        <w:rPr>
          <w:sz w:val="24"/>
          <w:szCs w:val="24"/>
        </w:rPr>
        <w:t>The different types of reports</w:t>
      </w:r>
      <w:r>
        <w:rPr>
          <w:sz w:val="24"/>
          <w:szCs w:val="24"/>
        </w:rPr>
        <w:t xml:space="preserve"> are described below.</w:t>
      </w:r>
    </w:p>
    <w:p w14:paraId="303ECFBB" w14:textId="4F259397" w:rsidR="006D1FA2" w:rsidRPr="006D1FA2" w:rsidRDefault="006D1FA2" w:rsidP="00AD5A6F">
      <w:pPr>
        <w:pStyle w:val="ListParagraph"/>
        <w:rPr>
          <w:i/>
          <w:sz w:val="10"/>
          <w:szCs w:val="10"/>
        </w:rPr>
      </w:pPr>
    </w:p>
    <w:p w14:paraId="74B40C8D" w14:textId="701BD095" w:rsidR="00AD5A6F" w:rsidRDefault="00AD5A6F" w:rsidP="006D1FA2">
      <w:pPr>
        <w:pStyle w:val="ListParagraph"/>
        <w:numPr>
          <w:ilvl w:val="0"/>
          <w:numId w:val="2"/>
        </w:numPr>
        <w:ind w:left="1080" w:hanging="180"/>
        <w:rPr>
          <w:sz w:val="24"/>
          <w:szCs w:val="24"/>
        </w:rPr>
      </w:pPr>
      <w:r>
        <w:rPr>
          <w:i/>
          <w:sz w:val="24"/>
          <w:szCs w:val="24"/>
        </w:rPr>
        <w:t xml:space="preserve">Total- </w:t>
      </w:r>
      <w:r w:rsidR="006D1FA2">
        <w:rPr>
          <w:sz w:val="24"/>
          <w:szCs w:val="24"/>
        </w:rPr>
        <w:t>represents the total implementation percentage across all three tiers combined</w:t>
      </w:r>
      <w:r w:rsidR="00683023">
        <w:rPr>
          <w:sz w:val="24"/>
          <w:szCs w:val="24"/>
        </w:rPr>
        <w:t xml:space="preserve"> (Your total implementation percentage will seem low because not all three tiers were completed, this is ok!) </w:t>
      </w:r>
    </w:p>
    <w:p w14:paraId="3A527256" w14:textId="77777777" w:rsidR="006D1FA2" w:rsidRPr="006D1FA2" w:rsidRDefault="006D1FA2" w:rsidP="006D1FA2">
      <w:pPr>
        <w:pStyle w:val="ListParagraph"/>
        <w:ind w:left="1080" w:hanging="180"/>
        <w:rPr>
          <w:sz w:val="10"/>
          <w:szCs w:val="24"/>
        </w:rPr>
      </w:pPr>
    </w:p>
    <w:p w14:paraId="07F9237D" w14:textId="75125EFD" w:rsidR="00AD5A6F" w:rsidRDefault="00AD5A6F" w:rsidP="006D1FA2">
      <w:pPr>
        <w:pStyle w:val="ListParagraph"/>
        <w:numPr>
          <w:ilvl w:val="0"/>
          <w:numId w:val="2"/>
        </w:numPr>
        <w:ind w:left="1080" w:hanging="180"/>
        <w:rPr>
          <w:sz w:val="24"/>
          <w:szCs w:val="24"/>
        </w:rPr>
      </w:pPr>
      <w:r>
        <w:rPr>
          <w:i/>
          <w:sz w:val="24"/>
          <w:szCs w:val="24"/>
        </w:rPr>
        <w:t xml:space="preserve">Scale- </w:t>
      </w:r>
      <w:r w:rsidR="006D1FA2">
        <w:rPr>
          <w:sz w:val="24"/>
          <w:szCs w:val="24"/>
        </w:rPr>
        <w:t>represents the implementation percentage at each individual tier, giving an implementation percentage at Tier 1, Tier 2, and Tier 3</w:t>
      </w:r>
    </w:p>
    <w:p w14:paraId="7BD32881" w14:textId="77777777" w:rsidR="006D1FA2" w:rsidRPr="006D1FA2" w:rsidRDefault="006D1FA2" w:rsidP="006D1FA2">
      <w:pPr>
        <w:pStyle w:val="ListParagraph"/>
        <w:ind w:left="1080" w:hanging="180"/>
        <w:rPr>
          <w:b/>
          <w:sz w:val="10"/>
          <w:szCs w:val="10"/>
        </w:rPr>
      </w:pPr>
    </w:p>
    <w:p w14:paraId="6EC5E29C" w14:textId="489C8C02" w:rsidR="00AD5A6F" w:rsidRDefault="00AD5A6F" w:rsidP="006D1FA2">
      <w:pPr>
        <w:pStyle w:val="ListParagraph"/>
        <w:numPr>
          <w:ilvl w:val="0"/>
          <w:numId w:val="2"/>
        </w:numPr>
        <w:ind w:left="1080" w:hanging="180"/>
        <w:rPr>
          <w:sz w:val="24"/>
          <w:szCs w:val="24"/>
        </w:rPr>
      </w:pPr>
      <w:r>
        <w:rPr>
          <w:i/>
          <w:sz w:val="24"/>
          <w:szCs w:val="24"/>
        </w:rPr>
        <w:t xml:space="preserve">Subscale- </w:t>
      </w:r>
      <w:r w:rsidR="006D1FA2">
        <w:rPr>
          <w:sz w:val="24"/>
          <w:szCs w:val="24"/>
        </w:rPr>
        <w:t>represents the implementation percentage for each of the individual scales present within a tier</w:t>
      </w:r>
    </w:p>
    <w:p w14:paraId="38935D5A" w14:textId="77777777" w:rsidR="006D1FA2" w:rsidRPr="006D1FA2" w:rsidRDefault="006D1FA2" w:rsidP="006D1FA2">
      <w:pPr>
        <w:pStyle w:val="ListParagraph"/>
        <w:ind w:left="1080" w:hanging="180"/>
        <w:rPr>
          <w:sz w:val="10"/>
          <w:szCs w:val="10"/>
        </w:rPr>
      </w:pPr>
    </w:p>
    <w:p w14:paraId="08712814" w14:textId="4503F29E" w:rsidR="00AD5A6F" w:rsidRPr="006D1FA2" w:rsidRDefault="00AD5A6F" w:rsidP="006D1FA2">
      <w:pPr>
        <w:pStyle w:val="ListParagraph"/>
        <w:numPr>
          <w:ilvl w:val="0"/>
          <w:numId w:val="2"/>
        </w:numPr>
        <w:ind w:left="1080" w:hanging="180"/>
        <w:rPr>
          <w:sz w:val="24"/>
          <w:szCs w:val="24"/>
        </w:rPr>
      </w:pPr>
      <w:r>
        <w:rPr>
          <w:i/>
          <w:sz w:val="24"/>
          <w:szCs w:val="24"/>
        </w:rPr>
        <w:t xml:space="preserve">Items- </w:t>
      </w:r>
      <w:r w:rsidR="00683023">
        <w:rPr>
          <w:sz w:val="24"/>
          <w:szCs w:val="24"/>
        </w:rPr>
        <w:t>lists out each item and helps facilitate</w:t>
      </w:r>
      <w:r w:rsidR="006D1FA2">
        <w:rPr>
          <w:sz w:val="24"/>
          <w:szCs w:val="24"/>
        </w:rPr>
        <w:t xml:space="preserve"> action planning</w:t>
      </w:r>
    </w:p>
    <w:p w14:paraId="781B4DB2" w14:textId="1FC32C9A" w:rsidR="00AD5A6F" w:rsidRPr="00AD5A6F" w:rsidRDefault="00AD5A6F" w:rsidP="00AD5A6F">
      <w:pPr>
        <w:pStyle w:val="ListParagraph"/>
        <w:rPr>
          <w:sz w:val="24"/>
          <w:szCs w:val="24"/>
        </w:rPr>
      </w:pPr>
    </w:p>
    <w:p w14:paraId="4A809BFA" w14:textId="3E8536AB" w:rsidR="007D74C8" w:rsidRDefault="007D74C8" w:rsidP="00A83021">
      <w:pPr>
        <w:pStyle w:val="ListParagraph"/>
        <w:numPr>
          <w:ilvl w:val="0"/>
          <w:numId w:val="1"/>
        </w:numPr>
        <w:rPr>
          <w:sz w:val="24"/>
          <w:szCs w:val="24"/>
        </w:rPr>
      </w:pPr>
      <w:r>
        <w:rPr>
          <w:sz w:val="24"/>
          <w:szCs w:val="24"/>
        </w:rPr>
        <w:t xml:space="preserve">Select the year that you would like to look at from the drop down boxes labeled “From” and “To” </w:t>
      </w:r>
    </w:p>
    <w:p w14:paraId="42EC9877" w14:textId="11E27C55" w:rsidR="007D74C8" w:rsidRDefault="007D74C8" w:rsidP="007D74C8">
      <w:pPr>
        <w:pStyle w:val="ListParagraph"/>
        <w:rPr>
          <w:sz w:val="24"/>
          <w:szCs w:val="24"/>
        </w:rPr>
      </w:pPr>
    </w:p>
    <w:p w14:paraId="09A1F47C" w14:textId="77777777" w:rsidR="007D74C8" w:rsidRDefault="007D74C8" w:rsidP="00A83021">
      <w:pPr>
        <w:pStyle w:val="ListParagraph"/>
        <w:numPr>
          <w:ilvl w:val="0"/>
          <w:numId w:val="1"/>
        </w:numPr>
        <w:rPr>
          <w:sz w:val="24"/>
          <w:szCs w:val="24"/>
        </w:rPr>
      </w:pPr>
      <w:r>
        <w:rPr>
          <w:sz w:val="24"/>
          <w:szCs w:val="24"/>
        </w:rPr>
        <w:lastRenderedPageBreak/>
        <w:t xml:space="preserve">Select </w:t>
      </w:r>
      <w:r w:rsidR="00683023">
        <w:rPr>
          <w:sz w:val="24"/>
          <w:szCs w:val="24"/>
        </w:rPr>
        <w:t xml:space="preserve">your </w:t>
      </w:r>
      <w:r>
        <w:rPr>
          <w:sz w:val="24"/>
          <w:szCs w:val="24"/>
        </w:rPr>
        <w:t>school from the drop down box labeled “Select Organizations”</w:t>
      </w:r>
    </w:p>
    <w:p w14:paraId="252CF810" w14:textId="77777777" w:rsidR="007D74C8" w:rsidRPr="007D74C8" w:rsidRDefault="007D74C8" w:rsidP="007D74C8">
      <w:pPr>
        <w:pStyle w:val="ListParagraph"/>
        <w:rPr>
          <w:sz w:val="24"/>
          <w:szCs w:val="24"/>
        </w:rPr>
      </w:pPr>
    </w:p>
    <w:p w14:paraId="49354E6F" w14:textId="77777777" w:rsidR="00AD5A6F" w:rsidRDefault="007D74C8" w:rsidP="00A83021">
      <w:pPr>
        <w:pStyle w:val="ListParagraph"/>
        <w:numPr>
          <w:ilvl w:val="0"/>
          <w:numId w:val="1"/>
        </w:numPr>
        <w:rPr>
          <w:sz w:val="24"/>
          <w:szCs w:val="24"/>
        </w:rPr>
      </w:pPr>
      <w:r>
        <w:rPr>
          <w:sz w:val="24"/>
          <w:szCs w:val="24"/>
        </w:rPr>
        <w:t>Click “</w:t>
      </w:r>
      <w:proofErr w:type="gramStart"/>
      <w:r>
        <w:rPr>
          <w:sz w:val="24"/>
          <w:szCs w:val="24"/>
        </w:rPr>
        <w:t>G</w:t>
      </w:r>
      <w:r w:rsidR="006D1FA2">
        <w:rPr>
          <w:sz w:val="24"/>
          <w:szCs w:val="24"/>
        </w:rPr>
        <w:t>enerate</w:t>
      </w:r>
      <w:r>
        <w:rPr>
          <w:sz w:val="24"/>
          <w:szCs w:val="24"/>
        </w:rPr>
        <w:t>”</w:t>
      </w:r>
      <w:r w:rsidR="00683023">
        <w:rPr>
          <w:sz w:val="24"/>
          <w:szCs w:val="24"/>
        </w:rPr>
        <w:t xml:space="preserve"> </w:t>
      </w:r>
      <w:r w:rsidR="00745FBD">
        <w:rPr>
          <w:sz w:val="24"/>
          <w:szCs w:val="24"/>
        </w:rPr>
        <w:t xml:space="preserve">  </w:t>
      </w:r>
      <w:proofErr w:type="gramEnd"/>
      <w:r w:rsidR="00745FBD">
        <w:rPr>
          <w:sz w:val="24"/>
          <w:szCs w:val="24"/>
        </w:rPr>
        <w:t xml:space="preserve">                                                                                                                     </w:t>
      </w:r>
      <w:r w:rsidR="00683023">
        <w:rPr>
          <w:b/>
          <w:sz w:val="24"/>
          <w:szCs w:val="24"/>
        </w:rPr>
        <w:t xml:space="preserve">Note: </w:t>
      </w:r>
      <w:r w:rsidR="00745FBD">
        <w:rPr>
          <w:sz w:val="24"/>
          <w:szCs w:val="24"/>
        </w:rPr>
        <w:t>E</w:t>
      </w:r>
      <w:r w:rsidR="00683023">
        <w:rPr>
          <w:sz w:val="24"/>
          <w:szCs w:val="24"/>
        </w:rPr>
        <w:t xml:space="preserve">ach time you make a change to Report Options you </w:t>
      </w:r>
      <w:r w:rsidR="00745FBD">
        <w:rPr>
          <w:sz w:val="24"/>
          <w:szCs w:val="24"/>
        </w:rPr>
        <w:t>must click “Generate”</w:t>
      </w:r>
      <w:r w:rsidR="00A56BEC">
        <w:rPr>
          <w:sz w:val="24"/>
          <w:szCs w:val="24"/>
        </w:rPr>
        <w:t xml:space="preserve"> for the new report to open up. </w:t>
      </w:r>
      <w:r w:rsidR="00806606">
        <w:rPr>
          <w:sz w:val="24"/>
          <w:szCs w:val="24"/>
        </w:rPr>
        <w:t xml:space="preserve">Each time you open a new report you can click back to other reports by clicking between the tabs located on top of each report </w:t>
      </w:r>
    </w:p>
    <w:p w14:paraId="1D0EE340" w14:textId="77777777" w:rsidR="00AD5A6F" w:rsidRPr="00AD5A6F" w:rsidRDefault="00AD5A6F" w:rsidP="00AD5A6F">
      <w:pPr>
        <w:pStyle w:val="ListParagraph"/>
        <w:rPr>
          <w:sz w:val="24"/>
          <w:szCs w:val="24"/>
        </w:rPr>
      </w:pPr>
    </w:p>
    <w:p w14:paraId="5F30C971" w14:textId="77777777" w:rsidR="00AD5A6F" w:rsidRDefault="007D74C8" w:rsidP="00A83021">
      <w:pPr>
        <w:pStyle w:val="ListParagraph"/>
        <w:numPr>
          <w:ilvl w:val="0"/>
          <w:numId w:val="1"/>
        </w:numPr>
        <w:rPr>
          <w:sz w:val="24"/>
          <w:szCs w:val="24"/>
        </w:rPr>
      </w:pPr>
      <w:r>
        <w:rPr>
          <w:sz w:val="24"/>
          <w:szCs w:val="24"/>
        </w:rPr>
        <w:t>If you would like to download a copy of these reports, click “Excel/CSV” or “PDF” below the “Generate” button</w:t>
      </w:r>
    </w:p>
    <w:p w14:paraId="6DACE0EB" w14:textId="77777777" w:rsidR="00E02ABF" w:rsidRDefault="00E02ABF" w:rsidP="00E02ABF">
      <w:pPr>
        <w:pStyle w:val="ListParagraph"/>
        <w:rPr>
          <w:sz w:val="24"/>
        </w:rPr>
      </w:pPr>
    </w:p>
    <w:p w14:paraId="1C3D94A7" w14:textId="77777777" w:rsidR="00C05BBD" w:rsidRDefault="00C05BBD" w:rsidP="00E02ABF">
      <w:pPr>
        <w:pStyle w:val="ListParagraph"/>
        <w:rPr>
          <w:sz w:val="24"/>
        </w:rPr>
      </w:pPr>
    </w:p>
    <w:p w14:paraId="017C991F" w14:textId="086598CB" w:rsidR="00806606" w:rsidRPr="0000253E" w:rsidRDefault="00806606" w:rsidP="00806606">
      <w:pPr>
        <w:pStyle w:val="ListParagraph"/>
        <w:rPr>
          <w:i/>
          <w:sz w:val="24"/>
          <w:szCs w:val="24"/>
        </w:rPr>
      </w:pPr>
      <w:r w:rsidRPr="0000253E">
        <w:rPr>
          <w:i/>
          <w:sz w:val="24"/>
          <w:szCs w:val="24"/>
        </w:rPr>
        <w:t>To</w:t>
      </w:r>
      <w:r>
        <w:rPr>
          <w:i/>
          <w:sz w:val="24"/>
          <w:szCs w:val="24"/>
        </w:rPr>
        <w:t xml:space="preserve"> learn how to enter your TFI data</w:t>
      </w:r>
      <w:r w:rsidRPr="0000253E">
        <w:rPr>
          <w:i/>
          <w:sz w:val="24"/>
          <w:szCs w:val="24"/>
        </w:rPr>
        <w:t>, please see the “How t</w:t>
      </w:r>
      <w:r>
        <w:rPr>
          <w:i/>
          <w:sz w:val="24"/>
          <w:szCs w:val="24"/>
        </w:rPr>
        <w:t>o Enter TFI Data</w:t>
      </w:r>
      <w:r w:rsidRPr="0000253E">
        <w:rPr>
          <w:i/>
          <w:sz w:val="24"/>
          <w:szCs w:val="24"/>
        </w:rPr>
        <w:t xml:space="preserve">” checklist. </w:t>
      </w:r>
    </w:p>
    <w:p w14:paraId="240AF48F" w14:textId="77777777" w:rsidR="00C05BBD" w:rsidRDefault="00C05BBD" w:rsidP="00E02ABF">
      <w:pPr>
        <w:pStyle w:val="ListParagraph"/>
        <w:rPr>
          <w:sz w:val="24"/>
        </w:rPr>
      </w:pPr>
    </w:p>
    <w:p w14:paraId="5354D190" w14:textId="77777777" w:rsidR="00C05BBD" w:rsidRDefault="00C05BBD" w:rsidP="00E02ABF">
      <w:pPr>
        <w:pStyle w:val="ListParagraph"/>
        <w:rPr>
          <w:sz w:val="24"/>
        </w:rPr>
      </w:pPr>
    </w:p>
    <w:p w14:paraId="77F86ED1" w14:textId="77777777" w:rsidR="00C05BBD" w:rsidRDefault="00C05BBD" w:rsidP="00E02ABF">
      <w:pPr>
        <w:pStyle w:val="ListParagraph"/>
        <w:rPr>
          <w:sz w:val="24"/>
        </w:rPr>
      </w:pPr>
      <w:bookmarkStart w:id="0" w:name="_GoBack"/>
      <w:bookmarkEnd w:id="0"/>
    </w:p>
    <w:p w14:paraId="10C046DC" w14:textId="77777777" w:rsidR="00C05BBD" w:rsidRPr="00E02ABF" w:rsidRDefault="00C05BBD" w:rsidP="00E02ABF">
      <w:pPr>
        <w:pStyle w:val="ListParagraph"/>
        <w:rPr>
          <w:sz w:val="24"/>
        </w:rPr>
      </w:pPr>
    </w:p>
    <w:sectPr w:rsidR="00C05BBD" w:rsidRPr="00E02AB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FDC32" w14:textId="77777777" w:rsidR="00036077" w:rsidRDefault="00036077" w:rsidP="00A738D2">
      <w:pPr>
        <w:spacing w:after="0" w:line="240" w:lineRule="auto"/>
      </w:pPr>
      <w:r>
        <w:separator/>
      </w:r>
    </w:p>
  </w:endnote>
  <w:endnote w:type="continuationSeparator" w:id="0">
    <w:p w14:paraId="3BEEC92D" w14:textId="77777777" w:rsidR="00036077" w:rsidRDefault="00036077" w:rsidP="00A73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5AC66" w14:textId="2648ABA5" w:rsidR="00A738D2" w:rsidRDefault="00A738D2">
    <w:pPr>
      <w:pStyle w:val="Footer"/>
    </w:pPr>
    <w:r w:rsidRPr="00A738D2">
      <w:rPr>
        <w:sz w:val="24"/>
        <w:szCs w:val="24"/>
      </w:rPr>
      <w:drawing>
        <wp:anchor distT="0" distB="0" distL="114300" distR="114300" simplePos="0" relativeHeight="251660288" behindDoc="0" locked="0" layoutInCell="1" allowOverlap="1" wp14:anchorId="3F2E3363" wp14:editId="24B2EF1E">
          <wp:simplePos x="0" y="0"/>
          <wp:positionH relativeFrom="column">
            <wp:posOffset>5313680</wp:posOffset>
          </wp:positionH>
          <wp:positionV relativeFrom="paragraph">
            <wp:posOffset>112395</wp:posOffset>
          </wp:positionV>
          <wp:extent cx="1358900" cy="457200"/>
          <wp:effectExtent l="0" t="0" r="0" b="0"/>
          <wp:wrapThrough wrapText="bothSides">
            <wp:wrapPolygon edited="0">
              <wp:start x="2826" y="0"/>
              <wp:lineTo x="0" y="18000"/>
              <wp:lineTo x="404" y="20400"/>
              <wp:lineTo x="7671" y="20400"/>
              <wp:lineTo x="20994" y="16800"/>
              <wp:lineTo x="20994" y="6000"/>
              <wp:lineTo x="5249" y="0"/>
              <wp:lineTo x="282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58900" cy="457200"/>
                  </a:xfrm>
                  <a:prstGeom prst="rect">
                    <a:avLst/>
                  </a:prstGeom>
                </pic:spPr>
              </pic:pic>
            </a:graphicData>
          </a:graphic>
          <wp14:sizeRelH relativeFrom="page">
            <wp14:pctWidth>0</wp14:pctWidth>
          </wp14:sizeRelH>
          <wp14:sizeRelV relativeFrom="page">
            <wp14:pctHeight>0</wp14:pctHeight>
          </wp14:sizeRelV>
        </wp:anchor>
      </w:drawing>
    </w:r>
  </w:p>
  <w:p w14:paraId="558C3BC0" w14:textId="2795DBA6" w:rsidR="00A738D2" w:rsidRDefault="00A738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7EEC2" w14:textId="77777777" w:rsidR="00036077" w:rsidRDefault="00036077" w:rsidP="00A738D2">
      <w:pPr>
        <w:spacing w:after="0" w:line="240" w:lineRule="auto"/>
      </w:pPr>
      <w:r>
        <w:separator/>
      </w:r>
    </w:p>
  </w:footnote>
  <w:footnote w:type="continuationSeparator" w:id="0">
    <w:p w14:paraId="628F6C20" w14:textId="77777777" w:rsidR="00036077" w:rsidRDefault="00036077" w:rsidP="00A738D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0AA4F" w14:textId="691EE5DF" w:rsidR="00A738D2" w:rsidRDefault="00AA4629">
    <w:pPr>
      <w:pStyle w:val="Header"/>
    </w:pPr>
    <w:r>
      <w:rPr>
        <w:noProof/>
      </w:rPr>
      <w:drawing>
        <wp:anchor distT="0" distB="0" distL="114300" distR="114300" simplePos="0" relativeHeight="251662336" behindDoc="1" locked="0" layoutInCell="1" allowOverlap="1" wp14:anchorId="6A1FF3AF" wp14:editId="1CCE867A">
          <wp:simplePos x="0" y="0"/>
          <wp:positionH relativeFrom="column">
            <wp:posOffset>5297170</wp:posOffset>
          </wp:positionH>
          <wp:positionV relativeFrom="paragraph">
            <wp:posOffset>-236220</wp:posOffset>
          </wp:positionV>
          <wp:extent cx="1148715" cy="602264"/>
          <wp:effectExtent l="0" t="0" r="0" b="7620"/>
          <wp:wrapNone/>
          <wp:docPr id="4" name="Picture 4" descr="../../../Volumes/Carter/Administration/TBSP%20Graphics%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Carter/Administration/TBSP%20Graphics%20/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6022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227C42" w14:textId="08C42DD4" w:rsidR="00A738D2" w:rsidRDefault="00A738D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6771"/>
    <w:multiLevelType w:val="hybridMultilevel"/>
    <w:tmpl w:val="7B96CFE4"/>
    <w:lvl w:ilvl="0" w:tplc="168A22E8">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83A0E49"/>
    <w:multiLevelType w:val="hybridMultilevel"/>
    <w:tmpl w:val="FBC4454E"/>
    <w:lvl w:ilvl="0" w:tplc="6C1A8D4E">
      <w:start w:val="1"/>
      <w:numFmt w:val="decimal"/>
      <w:lvlText w:val="%1."/>
      <w:lvlJc w:val="left"/>
      <w:pPr>
        <w:ind w:left="720" w:hanging="360"/>
      </w:pPr>
      <w:rPr>
        <w:rFonts w:hint="default"/>
        <w:sz w:val="24"/>
        <w:szCs w:val="24"/>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ABF"/>
    <w:rsid w:val="000214E9"/>
    <w:rsid w:val="00036077"/>
    <w:rsid w:val="0035263C"/>
    <w:rsid w:val="00662613"/>
    <w:rsid w:val="00683023"/>
    <w:rsid w:val="006D1D08"/>
    <w:rsid w:val="006D1FA2"/>
    <w:rsid w:val="007146C6"/>
    <w:rsid w:val="00745FBD"/>
    <w:rsid w:val="007D74C8"/>
    <w:rsid w:val="00806606"/>
    <w:rsid w:val="00A56BEC"/>
    <w:rsid w:val="00A738D2"/>
    <w:rsid w:val="00AA4629"/>
    <w:rsid w:val="00AD5A6F"/>
    <w:rsid w:val="00BE7715"/>
    <w:rsid w:val="00C05BBD"/>
    <w:rsid w:val="00D15907"/>
    <w:rsid w:val="00E02ABF"/>
    <w:rsid w:val="00EE4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CDBBE"/>
  <w15:chartTrackingRefBased/>
  <w15:docId w15:val="{FCEE5353-0F8F-4182-BFFE-3B0E7874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ABF"/>
    <w:pPr>
      <w:ind w:left="720"/>
      <w:contextualSpacing/>
    </w:pPr>
  </w:style>
  <w:style w:type="character" w:styleId="Hyperlink">
    <w:name w:val="Hyperlink"/>
    <w:basedOn w:val="DefaultParagraphFont"/>
    <w:uiPriority w:val="99"/>
    <w:unhideWhenUsed/>
    <w:rsid w:val="00E02ABF"/>
    <w:rPr>
      <w:color w:val="0563C1" w:themeColor="hyperlink"/>
      <w:u w:val="single"/>
    </w:rPr>
  </w:style>
  <w:style w:type="paragraph" w:styleId="DocumentMap">
    <w:name w:val="Document Map"/>
    <w:basedOn w:val="Normal"/>
    <w:link w:val="DocumentMapChar"/>
    <w:uiPriority w:val="99"/>
    <w:semiHidden/>
    <w:unhideWhenUsed/>
    <w:rsid w:val="0068302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83023"/>
    <w:rPr>
      <w:rFonts w:ascii="Times New Roman" w:hAnsi="Times New Roman" w:cs="Times New Roman"/>
      <w:sz w:val="24"/>
      <w:szCs w:val="24"/>
    </w:rPr>
  </w:style>
  <w:style w:type="paragraph" w:styleId="Header">
    <w:name w:val="header"/>
    <w:basedOn w:val="Normal"/>
    <w:link w:val="HeaderChar"/>
    <w:uiPriority w:val="99"/>
    <w:unhideWhenUsed/>
    <w:rsid w:val="00A73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8D2"/>
  </w:style>
  <w:style w:type="paragraph" w:styleId="Footer">
    <w:name w:val="footer"/>
    <w:basedOn w:val="Normal"/>
    <w:link w:val="FooterChar"/>
    <w:uiPriority w:val="99"/>
    <w:unhideWhenUsed/>
    <w:rsid w:val="00A73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bisapps.org"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A72E2B-E54F-3247-8D1A-47A45C4A0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355</Words>
  <Characters>2025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Spruit, Stephanie T</dc:creator>
  <cp:keywords/>
  <dc:description/>
  <cp:lastModifiedBy>Marilynn Porritt</cp:lastModifiedBy>
  <cp:revision>10</cp:revision>
  <dcterms:created xsi:type="dcterms:W3CDTF">2016-10-04T20:11:00Z</dcterms:created>
  <dcterms:modified xsi:type="dcterms:W3CDTF">2016-10-06T15:38:00Z</dcterms:modified>
</cp:coreProperties>
</file>